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3C03F15C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2211A9">
        <w:rPr>
          <w:rFonts w:ascii="Arial" w:hAnsi="Arial" w:cs="Arial"/>
          <w:b/>
          <w:sz w:val="22"/>
          <w:szCs w:val="22"/>
        </w:rPr>
        <w:t>1</w:t>
      </w:r>
      <w:r w:rsidR="00447759">
        <w:rPr>
          <w:rFonts w:ascii="Arial" w:hAnsi="Arial" w:cs="Arial"/>
          <w:b/>
          <w:sz w:val="22"/>
          <w:szCs w:val="22"/>
        </w:rPr>
        <w:t>4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71CE46B8" w:rsidR="00262849" w:rsidRPr="00E12464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503561">
        <w:rPr>
          <w:rFonts w:ascii="Arial" w:hAnsi="Arial" w:cs="Arial"/>
          <w:sz w:val="22"/>
          <w:szCs w:val="22"/>
          <w:lang w:eastAsia="x-none"/>
        </w:rPr>
        <w:t>2</w:t>
      </w:r>
      <w:r w:rsidR="00816453">
        <w:rPr>
          <w:rFonts w:ascii="Arial" w:hAnsi="Arial" w:cs="Arial"/>
          <w:sz w:val="22"/>
          <w:szCs w:val="22"/>
          <w:lang w:eastAsia="x-none"/>
        </w:rPr>
        <w:t>7</w:t>
      </w:r>
      <w:r w:rsidR="00503561">
        <w:rPr>
          <w:rFonts w:ascii="Arial" w:hAnsi="Arial" w:cs="Arial"/>
          <w:sz w:val="22"/>
          <w:szCs w:val="22"/>
          <w:lang w:eastAsia="x-none"/>
        </w:rPr>
        <w:t xml:space="preserve">. 3. 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8F34B9">
        <w:rPr>
          <w:rFonts w:ascii="Arial" w:hAnsi="Arial" w:cs="Arial"/>
          <w:sz w:val="22"/>
          <w:szCs w:val="22"/>
          <w:lang w:eastAsia="x-none"/>
        </w:rPr>
        <w:br/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E12464" w:rsidRDefault="00262849" w:rsidP="001B6CB7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DF2EA6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>
        <w:rPr>
          <w:rFonts w:ascii="Arial" w:hAnsi="Arial" w:cs="Arial"/>
          <w:sz w:val="22"/>
          <w:szCs w:val="22"/>
          <w:lang w:eastAsia="x-none"/>
        </w:rPr>
        <w:t>di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33AB26CB" w14:textId="77777777" w:rsidR="00052DBC" w:rsidRPr="00E12464" w:rsidRDefault="00052DBC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358EF0A1" w14:textId="253AF4F2" w:rsidR="00F96689" w:rsidRDefault="00F96689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</w:t>
      </w:r>
      <w:r w:rsidR="00816453">
        <w:rPr>
          <w:rFonts w:ascii="Arial" w:hAnsi="Arial" w:cs="Arial"/>
          <w:b/>
          <w:sz w:val="22"/>
          <w:szCs w:val="22"/>
          <w:lang w:eastAsia="x-none"/>
        </w:rPr>
        <w:t>6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7CE356BA" w14:textId="0D038BD1" w:rsidR="001B6CB7" w:rsidRDefault="001B6CB7" w:rsidP="001B6CB7">
      <w:pPr>
        <w:spacing w:after="120" w:line="320" w:lineRule="atLeast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Integrační otázky</w:t>
      </w:r>
    </w:p>
    <w:p w14:paraId="706BCD01" w14:textId="75ACA9A9" w:rsidR="00816453" w:rsidRDefault="00816453" w:rsidP="001B6CB7">
      <w:pPr>
        <w:spacing w:after="120" w:line="32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Zadavatel požaduje (Příloha č. 6 ZD, kap. 7, požadavky I001-I014 a dále pak A005, A042 </w:t>
      </w:r>
      <w:r w:rsidR="008F34B9">
        <w:rPr>
          <w:rFonts w:ascii="Arial" w:eastAsia="Calibri" w:hAnsi="Arial" w:cs="Arial"/>
          <w:sz w:val="22"/>
          <w:szCs w:val="22"/>
          <w:lang w:eastAsia="en-US"/>
        </w:rPr>
        <w:br/>
      </w: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a B007 z kapitol 5.1 a 8. stejného dokumentu) integrační služby. Ze ZD sice vyplývá, že </w:t>
      </w:r>
      <w:r w:rsidR="008F34B9">
        <w:rPr>
          <w:rFonts w:ascii="Arial" w:eastAsia="Calibri" w:hAnsi="Arial" w:cs="Arial"/>
          <w:sz w:val="22"/>
          <w:szCs w:val="22"/>
          <w:lang w:eastAsia="en-US"/>
        </w:rPr>
        <w:br/>
      </w: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se jedná zejména o integraci na úrovni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frameworku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/portálu, tedy na primárně prezentační vrstvě celého řešení, avšak požadavky kapitoly 5. 1. zmíněného dokumentu a požadavky </w:t>
      </w:r>
      <w:r w:rsidR="008F34B9">
        <w:rPr>
          <w:rFonts w:ascii="Arial" w:eastAsia="Calibri" w:hAnsi="Arial" w:cs="Arial"/>
          <w:sz w:val="22"/>
          <w:szCs w:val="22"/>
          <w:lang w:eastAsia="en-US"/>
        </w:rPr>
        <w:br/>
      </w: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na další rozšiřitelnost (např. A042) indikují možnost nasazení i jiných integračních nástrojů na nižších vrstvách řešení (integračních brokerů, integračních sběrnic atp. dle použité terminologie - namátkově ilustračně jako například MS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Biztalk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Oracle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 SOA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suite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NetWeaver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WebSpehere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…), pro které rovněž platí obdobné požadavky I001-I014. To ale </w:t>
      </w:r>
      <w:r w:rsidR="008F34B9">
        <w:rPr>
          <w:rFonts w:ascii="Arial" w:eastAsia="Calibri" w:hAnsi="Arial" w:cs="Arial"/>
          <w:sz w:val="22"/>
          <w:szCs w:val="22"/>
          <w:lang w:eastAsia="en-US"/>
        </w:rPr>
        <w:br/>
      </w: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s ohledem na rozsah použitelnosti v tomto řešení a cenu takovýchto nástrojů nepovažuje uchazeč za zcela ekonomicky výhodné. </w:t>
      </w:r>
    </w:p>
    <w:p w14:paraId="4B7792D4" w14:textId="72A4A4F5" w:rsidR="00816453" w:rsidRPr="00816453" w:rsidRDefault="00816453" w:rsidP="001B6CB7">
      <w:pPr>
        <w:spacing w:after="120" w:line="32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>Lze se tedy domnívat že:</w:t>
      </w:r>
    </w:p>
    <w:p w14:paraId="0E2F7A7F" w14:textId="48E38ACB" w:rsidR="00816453" w:rsidRPr="00816453" w:rsidRDefault="00816453" w:rsidP="001B6CB7">
      <w:pPr>
        <w:pStyle w:val="Odstavecseseznamem"/>
        <w:numPr>
          <w:ilvl w:val="0"/>
          <w:numId w:val="3"/>
        </w:numPr>
        <w:spacing w:after="120" w:line="320" w:lineRule="atLeast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>Zadavatel využití takovýchto integračních nástrojů na úrovni „business logiky“ (tj. pro integraci mezi systémy na vrstvách umístěných „pod“ prezentační vrstvou, tj. ve vrstvách aplikační/business logiky a/nebo datové vrstvy)</w:t>
      </w:r>
    </w:p>
    <w:p w14:paraId="4E7B00B9" w14:textId="77777777" w:rsidR="00816453" w:rsidRPr="00816453" w:rsidRDefault="00816453" w:rsidP="001B6CB7">
      <w:pPr>
        <w:spacing w:after="120" w:line="320" w:lineRule="atLeast"/>
        <w:ind w:left="284" w:firstLine="76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[ ] Vyžaduje </w:t>
      </w:r>
    </w:p>
    <w:p w14:paraId="5FD7A7F3" w14:textId="77777777" w:rsidR="00816453" w:rsidRPr="00816453" w:rsidRDefault="00816453" w:rsidP="001B6CB7">
      <w:pPr>
        <w:spacing w:after="120" w:line="320" w:lineRule="atLeast"/>
        <w:ind w:left="284" w:firstLine="76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[ ] Nevyžaduje, ale kladně hodnotí          </w:t>
      </w:r>
    </w:p>
    <w:p w14:paraId="6F5300F2" w14:textId="77777777" w:rsidR="00816453" w:rsidRPr="00816453" w:rsidRDefault="00816453" w:rsidP="001B6CB7">
      <w:pPr>
        <w:spacing w:after="120" w:line="320" w:lineRule="atLeast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>[ ] Nevyžaduje v plném rozsahu bezplatné (v ceně projektu) rozšiřitelnosti, který by nebyl využit? (namátkově ilustračně např. nelicencované konektory do systémů/protokolů, které nebudou využitelné, nelicencování/omezení grafického rozhraní správy či diagnostiky takovéto integrační platformy atp.)</w:t>
      </w:r>
    </w:p>
    <w:p w14:paraId="5E5844CA" w14:textId="77777777" w:rsidR="00816453" w:rsidRPr="00816453" w:rsidRDefault="00816453" w:rsidP="001B6CB7">
      <w:pPr>
        <w:spacing w:after="120" w:line="320" w:lineRule="atLeast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>[ ] Nevyžaduje a nezavrhuje architekturu řešení, kde nebudou využity (tj. požadované integrace lze řešit na bázi M:N a to zvláště s ohledem na odpověď následujících dvou podotázek, tedy jednotlivých případů, aniž by tím byly porušeny požadavky zadavatele, bude-li takto navržené řešení v souladu s požadavky ostatními)?</w:t>
      </w:r>
    </w:p>
    <w:p w14:paraId="5C47E771" w14:textId="067A2A2A" w:rsidR="00816453" w:rsidRPr="00816453" w:rsidRDefault="00816453" w:rsidP="001B6CB7">
      <w:pPr>
        <w:pStyle w:val="Odstavecseseznamem"/>
        <w:numPr>
          <w:ilvl w:val="0"/>
          <w:numId w:val="3"/>
        </w:numPr>
        <w:spacing w:after="120" w:line="320" w:lineRule="atLeast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>Pokud zadavatel takovéto nástroje jako součást dodávaného řešení explicitně nevyžaduje, je srozuměn s tím (tj. lze považovat podmínky A042 a B007 za splněné a kladně hodnocené), že každé další rozšíření integrovaných systémů bude možné avšak na základě vždy individuálního řešení a to jako odděleného sub-projektu (např. v rámci dalšího rozvoje)? Otázkou nejsou dotčeny flexibilní a co nejméně náročné reflektování dopadů změn v systémech integrovaných dle ZD.</w:t>
      </w:r>
    </w:p>
    <w:p w14:paraId="4D86D229" w14:textId="77777777" w:rsidR="00816453" w:rsidRPr="00816453" w:rsidRDefault="00816453" w:rsidP="001B6CB7">
      <w:pPr>
        <w:pStyle w:val="Odstavecseseznamem"/>
        <w:spacing w:after="120" w:line="320" w:lineRule="atLeast"/>
        <w:ind w:left="360"/>
        <w:rPr>
          <w:rFonts w:ascii="Arial" w:eastAsia="Calibri" w:hAnsi="Arial" w:cs="Arial"/>
          <w:sz w:val="22"/>
          <w:szCs w:val="22"/>
          <w:lang w:eastAsia="en-US"/>
        </w:rPr>
      </w:pPr>
    </w:p>
    <w:p w14:paraId="48394F41" w14:textId="17B04349" w:rsidR="00816453" w:rsidRPr="00816453" w:rsidRDefault="00816453" w:rsidP="001B6CB7">
      <w:pPr>
        <w:pStyle w:val="Odstavecseseznamem"/>
        <w:numPr>
          <w:ilvl w:val="0"/>
          <w:numId w:val="3"/>
        </w:numPr>
        <w:spacing w:after="120" w:line="320" w:lineRule="atLeast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Využívají některá z prostředí, na které má být integrováno (5.1.1.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Příl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. Č. 6 ZD MS2014+, 5.1.2. MPSV, 5.1.3. ÚP, 5.1.4. ČSSZ), některé z takovýchto (integračních) nástrojů, pokud ano, které? (Odpověď lze redukovat i na informaci, zda je integrace prováděna </w:t>
      </w:r>
      <w:r w:rsidRPr="00816453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např. dle SOA, REST, CORBA nebo na úrovni dávkového přenosu a dat z databází,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filesystémově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>, e-mailem a podobně.)</w:t>
      </w:r>
    </w:p>
    <w:p w14:paraId="59A23AB7" w14:textId="77777777" w:rsidR="00816453" w:rsidRPr="00816453" w:rsidRDefault="00816453" w:rsidP="001B6CB7">
      <w:pPr>
        <w:pStyle w:val="Odstavecseseznamem"/>
        <w:spacing w:after="120" w:line="320" w:lineRule="atLeast"/>
        <w:ind w:left="360"/>
        <w:rPr>
          <w:rFonts w:ascii="Arial" w:eastAsia="Calibri" w:hAnsi="Arial" w:cs="Arial"/>
          <w:sz w:val="22"/>
          <w:szCs w:val="22"/>
          <w:lang w:eastAsia="en-US"/>
        </w:rPr>
      </w:pPr>
    </w:p>
    <w:p w14:paraId="3FB370F9" w14:textId="60120511" w:rsidR="00816453" w:rsidRPr="00816453" w:rsidRDefault="00816453" w:rsidP="001B6CB7">
      <w:pPr>
        <w:pStyle w:val="Odstavecseseznamem"/>
        <w:numPr>
          <w:ilvl w:val="0"/>
          <w:numId w:val="3"/>
        </w:numPr>
        <w:spacing w:after="120" w:line="320" w:lineRule="atLeast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Může zadavatel zaručit, že po technologické stránce (technologické komunikační spojení do integrovaných systémů) lze (i z infrastruktury umístěné mimo infrastrukturu zadavatele) využít běžně dostupné a obvyklé technologie (například ale ne výlučně SSL tunely nad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well-known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 xml:space="preserve"> protokoly, neproprietární zabezpečené protokoly (např. </w:t>
      </w:r>
      <w:proofErr w:type="spellStart"/>
      <w:r w:rsidRPr="00816453">
        <w:rPr>
          <w:rFonts w:ascii="Arial" w:eastAsia="Calibri" w:hAnsi="Arial" w:cs="Arial"/>
          <w:sz w:val="22"/>
          <w:szCs w:val="22"/>
          <w:lang w:eastAsia="en-US"/>
        </w:rPr>
        <w:t>IPsec</w:t>
      </w:r>
      <w:proofErr w:type="spellEnd"/>
      <w:r w:rsidRPr="00816453">
        <w:rPr>
          <w:rFonts w:ascii="Arial" w:eastAsia="Calibri" w:hAnsi="Arial" w:cs="Arial"/>
          <w:sz w:val="22"/>
          <w:szCs w:val="22"/>
          <w:lang w:eastAsia="en-US"/>
        </w:rPr>
        <w:t>), open-source VPN systémy atp.), tedy že uchazeč při realizaci nebude čelit neočekávaným vícenákladům v podobě nutnosti např. nákupu proprietárních hardware či SW licencí třetích stran, které jediné umožní takovýto přístup do integrovaných systémů a že integrované systémy budou dodavateli takto přístupné v souladu s ostatními smluvními závazky zadavatele?</w:t>
      </w:r>
    </w:p>
    <w:p w14:paraId="613C4B09" w14:textId="77777777" w:rsidR="00816453" w:rsidRDefault="00816453" w:rsidP="001B6CB7">
      <w:pPr>
        <w:pStyle w:val="Odstavecseseznamem"/>
        <w:spacing w:after="120" w:line="320" w:lineRule="atLeast"/>
        <w:ind w:left="360"/>
        <w:rPr>
          <w:rFonts w:ascii="Arial" w:eastAsia="Calibri" w:hAnsi="Arial" w:cs="Arial"/>
          <w:sz w:val="22"/>
          <w:szCs w:val="22"/>
          <w:lang w:eastAsia="en-US"/>
        </w:rPr>
      </w:pPr>
    </w:p>
    <w:p w14:paraId="79858548" w14:textId="3113D76D" w:rsidR="00816453" w:rsidRPr="00816453" w:rsidRDefault="00816453" w:rsidP="001B6CB7">
      <w:pPr>
        <w:pStyle w:val="Odstavecseseznamem"/>
        <w:numPr>
          <w:ilvl w:val="0"/>
          <w:numId w:val="3"/>
        </w:numPr>
        <w:spacing w:after="120" w:line="320" w:lineRule="atLeast"/>
        <w:rPr>
          <w:rFonts w:ascii="Arial" w:eastAsia="Calibri" w:hAnsi="Arial" w:cs="Arial"/>
          <w:sz w:val="22"/>
          <w:szCs w:val="22"/>
          <w:lang w:eastAsia="en-US"/>
        </w:rPr>
      </w:pPr>
      <w:r w:rsidRPr="00816453">
        <w:rPr>
          <w:rFonts w:ascii="Arial" w:eastAsia="Calibri" w:hAnsi="Arial" w:cs="Arial"/>
          <w:sz w:val="22"/>
          <w:szCs w:val="22"/>
          <w:lang w:eastAsia="en-US"/>
        </w:rPr>
        <w:t>Která smluvní ujednání řeší případy, kdy nedodržení požadovaných technologických SLA (například ale ne výlučně načtení stránek do 3 sekund, reakční doby a doba odstranění závady), nebude možné z důvodů výkonnostních a podobných selhání u integrovaných systémů? Lze takovéto případy považovat za případy v souladu s čl. 20.4. Závazného vzoru Smlouvy?</w:t>
      </w:r>
    </w:p>
    <w:p w14:paraId="1A33DD00" w14:textId="77777777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2B1FDAC" w14:textId="7BF5B30C" w:rsidR="00F96689" w:rsidRDefault="00890EBD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 a) Za</w:t>
      </w:r>
      <w:r w:rsidR="00E8640D">
        <w:rPr>
          <w:rFonts w:ascii="Arial" w:hAnsi="Arial" w:cs="Arial"/>
          <w:sz w:val="22"/>
          <w:szCs w:val="22"/>
        </w:rPr>
        <w:t>davatel</w:t>
      </w:r>
      <w:r>
        <w:rPr>
          <w:rFonts w:ascii="Arial" w:hAnsi="Arial" w:cs="Arial"/>
          <w:sz w:val="22"/>
          <w:szCs w:val="22"/>
        </w:rPr>
        <w:t xml:space="preserve"> nevyžaduje využití konkrétních vyjmenovaných integračních nástrojů v architektuře řešení. </w:t>
      </w:r>
      <w:r w:rsidR="00C92994">
        <w:rPr>
          <w:rFonts w:ascii="Arial" w:hAnsi="Arial" w:cs="Arial"/>
          <w:sz w:val="22"/>
          <w:szCs w:val="22"/>
        </w:rPr>
        <w:t xml:space="preserve">Co do požadavků na architekturu řešení zadavatel odkazuje </w:t>
      </w:r>
      <w:r w:rsidR="008F34B9">
        <w:rPr>
          <w:rFonts w:ascii="Arial" w:hAnsi="Arial" w:cs="Arial"/>
          <w:sz w:val="22"/>
          <w:szCs w:val="22"/>
        </w:rPr>
        <w:br/>
      </w:r>
      <w:r w:rsidR="00C92994">
        <w:rPr>
          <w:rFonts w:ascii="Arial" w:hAnsi="Arial" w:cs="Arial"/>
          <w:sz w:val="22"/>
          <w:szCs w:val="22"/>
        </w:rPr>
        <w:t>na požadavky v příloze č. 6 zadávací dokumentace s názvem „</w:t>
      </w:r>
      <w:r w:rsidR="00C92994" w:rsidRPr="00126FE4">
        <w:rPr>
          <w:rFonts w:ascii="Arial" w:hAnsi="Arial" w:cs="Arial"/>
          <w:i/>
          <w:sz w:val="22"/>
          <w:szCs w:val="22"/>
        </w:rPr>
        <w:t>Funkční a technické požadavky</w:t>
      </w:r>
      <w:r w:rsidR="00C92994">
        <w:rPr>
          <w:rFonts w:ascii="Arial" w:hAnsi="Arial" w:cs="Arial"/>
          <w:sz w:val="22"/>
          <w:szCs w:val="22"/>
        </w:rPr>
        <w:t xml:space="preserve">“, </w:t>
      </w:r>
      <w:r w:rsidR="00627FE0">
        <w:rPr>
          <w:rFonts w:ascii="Arial" w:hAnsi="Arial" w:cs="Arial"/>
          <w:sz w:val="22"/>
          <w:szCs w:val="22"/>
        </w:rPr>
        <w:t xml:space="preserve">5.1, která upřesňuje podmínky integrace na další systémy. Zadavatel v tomto kontextu připomíná, že vyšší </w:t>
      </w:r>
      <w:r w:rsidR="00627FE0" w:rsidRPr="00627FE0">
        <w:rPr>
          <w:rFonts w:ascii="Arial" w:hAnsi="Arial" w:cs="Arial"/>
          <w:sz w:val="22"/>
          <w:szCs w:val="22"/>
        </w:rPr>
        <w:t>škálovatelnost a pružnost ar</w:t>
      </w:r>
      <w:r w:rsidR="00627FE0">
        <w:rPr>
          <w:rFonts w:ascii="Arial" w:hAnsi="Arial" w:cs="Arial"/>
          <w:sz w:val="22"/>
          <w:szCs w:val="22"/>
        </w:rPr>
        <w:t xml:space="preserve">chitektury k implementaci změn je předmětem hodnocení. </w:t>
      </w:r>
      <w:r w:rsidR="00E8640D">
        <w:rPr>
          <w:rFonts w:ascii="Arial" w:hAnsi="Arial" w:cs="Arial"/>
          <w:sz w:val="22"/>
          <w:szCs w:val="22"/>
        </w:rPr>
        <w:t xml:space="preserve">Architektura řešení musí být </w:t>
      </w:r>
      <w:r w:rsidR="00627FE0">
        <w:rPr>
          <w:rFonts w:ascii="Arial" w:hAnsi="Arial" w:cs="Arial"/>
          <w:sz w:val="22"/>
          <w:szCs w:val="22"/>
        </w:rPr>
        <w:t xml:space="preserve">tedy ve smyslu uvedeného </w:t>
      </w:r>
      <w:r w:rsidR="00E8640D">
        <w:rPr>
          <w:rFonts w:ascii="Arial" w:hAnsi="Arial" w:cs="Arial"/>
          <w:sz w:val="22"/>
          <w:szCs w:val="22"/>
        </w:rPr>
        <w:t xml:space="preserve">navržena takovým způsobem, aby případné budoucí rozšíření o integraci na další systémy představovalo </w:t>
      </w:r>
      <w:r w:rsidR="00627FE0">
        <w:rPr>
          <w:rFonts w:ascii="Arial" w:hAnsi="Arial" w:cs="Arial"/>
          <w:sz w:val="22"/>
          <w:szCs w:val="22"/>
        </w:rPr>
        <w:t xml:space="preserve">co nejmenší </w:t>
      </w:r>
      <w:r w:rsidR="00E8640D">
        <w:rPr>
          <w:rFonts w:ascii="Arial" w:hAnsi="Arial" w:cs="Arial"/>
          <w:sz w:val="22"/>
          <w:szCs w:val="22"/>
        </w:rPr>
        <w:t xml:space="preserve">zásah do architektury a aplikační logiky řešení. Konkrétní návrh architektury řešení je </w:t>
      </w:r>
      <w:r w:rsidR="00627FE0">
        <w:rPr>
          <w:rFonts w:ascii="Arial" w:hAnsi="Arial" w:cs="Arial"/>
          <w:sz w:val="22"/>
          <w:szCs w:val="22"/>
        </w:rPr>
        <w:t xml:space="preserve">však </w:t>
      </w:r>
      <w:r w:rsidR="008641D8">
        <w:rPr>
          <w:rFonts w:ascii="Arial" w:hAnsi="Arial" w:cs="Arial"/>
          <w:sz w:val="22"/>
          <w:szCs w:val="22"/>
        </w:rPr>
        <w:t xml:space="preserve">zcela </w:t>
      </w:r>
      <w:r w:rsidR="00E8640D">
        <w:rPr>
          <w:rFonts w:ascii="Arial" w:hAnsi="Arial" w:cs="Arial"/>
          <w:sz w:val="22"/>
          <w:szCs w:val="22"/>
        </w:rPr>
        <w:t>v kompetenci uchazeče.</w:t>
      </w:r>
      <w:r w:rsidR="008641D8">
        <w:rPr>
          <w:rFonts w:ascii="Arial" w:hAnsi="Arial" w:cs="Arial"/>
          <w:sz w:val="22"/>
          <w:szCs w:val="22"/>
        </w:rPr>
        <w:t xml:space="preserve"> </w:t>
      </w:r>
    </w:p>
    <w:p w14:paraId="6ABCCCE9" w14:textId="6BC0D38C" w:rsidR="00E8640D" w:rsidRDefault="00E8640D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 b) Zadavatel si je vědom toho, že rozšíření řešení o integraci na další systémy bude vyžadovat úpravu řešení. Jak je uvedeno v odpovědi na předchozí bod, nezbytná úprava architektury a aplikační logiky by v takovém případě měla být </w:t>
      </w:r>
      <w:r w:rsidR="00627FE0">
        <w:rPr>
          <w:rFonts w:ascii="Arial" w:hAnsi="Arial" w:cs="Arial"/>
          <w:sz w:val="22"/>
          <w:szCs w:val="22"/>
        </w:rPr>
        <w:t>co nejmenší</w:t>
      </w:r>
      <w:r>
        <w:rPr>
          <w:rFonts w:ascii="Arial" w:hAnsi="Arial" w:cs="Arial"/>
          <w:sz w:val="22"/>
          <w:szCs w:val="22"/>
        </w:rPr>
        <w:t>.</w:t>
      </w:r>
      <w:r w:rsidR="008641D8">
        <w:rPr>
          <w:rFonts w:ascii="Arial" w:hAnsi="Arial" w:cs="Arial"/>
          <w:sz w:val="22"/>
          <w:szCs w:val="22"/>
        </w:rPr>
        <w:t xml:space="preserve"> </w:t>
      </w:r>
    </w:p>
    <w:p w14:paraId="32F9161B" w14:textId="2013CEAD" w:rsidR="00E8640D" w:rsidRDefault="00E8640D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 c) Zadavatel se domnívá, že znalost konkrétních integračních komponent provozovaných subjekty, na jejichž systémy se bude řešení integrovat, není v rámci předmětu zakázky relevantní. Dokumentace konkrétních aplikačních rozhraní, na které bude IS ESF 2014+ integrován, bude poskytnuta vybranému uchazeči po zahájení projektu a podpisu smlouvy.</w:t>
      </w:r>
    </w:p>
    <w:p w14:paraId="115DA3ED" w14:textId="6FC05517" w:rsidR="00F96689" w:rsidRDefault="00E8640D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 d) Zadavatel může zaručit, že požadovanou integraci na externí systémy bude možné realizovat s využitím běžně dostupných a obvyklých technologií.</w:t>
      </w:r>
    </w:p>
    <w:p w14:paraId="5AD6423D" w14:textId="5F8094B9" w:rsidR="00E8640D" w:rsidRDefault="00E8640D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 e) Vzhledem k charakteru integrace na externí systémy a předpokládanému způsobu výměny dat nebude mít případný výpadek externích systému, nebo problém v komunikaci s nimi, dopad na dostupnost portálového prostředí nebo IS ESF 2014+, ani na </w:t>
      </w:r>
      <w:r w:rsidR="000C4574">
        <w:rPr>
          <w:rFonts w:ascii="Arial" w:hAnsi="Arial" w:cs="Arial"/>
          <w:sz w:val="22"/>
          <w:szCs w:val="22"/>
        </w:rPr>
        <w:t xml:space="preserve">odezvu grafického uživatelského rozhraní. </w:t>
      </w:r>
      <w:r w:rsidR="008641D8">
        <w:rPr>
          <w:rFonts w:ascii="Arial" w:hAnsi="Arial" w:cs="Arial"/>
          <w:sz w:val="22"/>
          <w:szCs w:val="22"/>
        </w:rPr>
        <w:t xml:space="preserve">Zadavatel předpokládá </w:t>
      </w:r>
      <w:r w:rsidR="000C4574">
        <w:rPr>
          <w:rFonts w:ascii="Arial" w:hAnsi="Arial" w:cs="Arial"/>
          <w:sz w:val="22"/>
          <w:szCs w:val="22"/>
        </w:rPr>
        <w:t>obecně dávkové výměny dat. Uživatelé IS ESF 2014+ budou následně již pracovat s daty uloženými v lokální databázi.</w:t>
      </w:r>
    </w:p>
    <w:p w14:paraId="22B5081C" w14:textId="77777777" w:rsidR="000C4574" w:rsidRPr="0011423C" w:rsidRDefault="000C4574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</w:p>
    <w:p w14:paraId="5C0D034D" w14:textId="6CFFC78A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</w:t>
      </w:r>
      <w:r w:rsidR="00816453">
        <w:rPr>
          <w:rFonts w:ascii="Arial" w:hAnsi="Arial" w:cs="Arial"/>
          <w:b/>
          <w:sz w:val="22"/>
          <w:szCs w:val="22"/>
          <w:lang w:eastAsia="x-none"/>
        </w:rPr>
        <w:t>7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0F69FC22" w14:textId="305A6E14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u w:val="single"/>
          <w:lang w:eastAsia="x-none"/>
        </w:rPr>
      </w:pPr>
      <w:r w:rsidRPr="001B6CB7">
        <w:rPr>
          <w:rFonts w:ascii="Arial" w:hAnsi="Arial" w:cs="Arial"/>
          <w:b/>
          <w:sz w:val="22"/>
          <w:szCs w:val="22"/>
          <w:u w:val="single"/>
          <w:lang w:eastAsia="x-none"/>
        </w:rPr>
        <w:t>Rozsah logování</w:t>
      </w:r>
    </w:p>
    <w:p w14:paraId="01D74A1A" w14:textId="4432028B" w:rsidR="00816453" w:rsidRPr="00816453" w:rsidRDefault="00816453" w:rsidP="001B6CB7">
      <w:pPr>
        <w:pStyle w:val="Odstavecseseznamem"/>
        <w:numPr>
          <w:ilvl w:val="0"/>
          <w:numId w:val="4"/>
        </w:numPr>
        <w:spacing w:after="120" w:line="320" w:lineRule="atLeast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Požadavek B010 vyžaduje aby „o klíčových operacích a operacích s citlivými daty“ byly uchovávány záznamy dle dále specifikovaných podmínek. </w:t>
      </w:r>
    </w:p>
    <w:p w14:paraId="093102D5" w14:textId="3B42663E" w:rsidR="00816453" w:rsidRPr="00816453" w:rsidRDefault="00816453" w:rsidP="001B6CB7">
      <w:pPr>
        <w:spacing w:after="120" w:line="32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>Do těchto „operací“ z pohledu zadavatele spadají:</w:t>
      </w:r>
    </w:p>
    <w:p w14:paraId="384656C2" w14:textId="1BE2E0E7" w:rsidR="00816453" w:rsidRPr="00816453" w:rsidRDefault="00816453" w:rsidP="001B6CB7">
      <w:pPr>
        <w:spacing w:after="120" w:line="32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[ ] výhradně operace uživatelské (prováděné v rámci dodávané aplikace IS ESF 2014+ </w:t>
      </w:r>
      <w:r w:rsidR="008F34B9">
        <w:rPr>
          <w:rFonts w:ascii="Arial" w:hAnsi="Arial" w:cs="Arial"/>
          <w:sz w:val="22"/>
          <w:szCs w:val="22"/>
        </w:rPr>
        <w:br/>
      </w:r>
      <w:r w:rsidRPr="00816453">
        <w:rPr>
          <w:rFonts w:ascii="Arial" w:hAnsi="Arial" w:cs="Arial"/>
          <w:sz w:val="22"/>
          <w:szCs w:val="22"/>
        </w:rPr>
        <w:t xml:space="preserve">či </w:t>
      </w:r>
      <w:proofErr w:type="spellStart"/>
      <w:r w:rsidRPr="00816453">
        <w:rPr>
          <w:rFonts w:ascii="Arial" w:hAnsi="Arial" w:cs="Arial"/>
          <w:sz w:val="22"/>
          <w:szCs w:val="22"/>
        </w:rPr>
        <w:t>frameworku</w:t>
      </w:r>
      <w:proofErr w:type="spellEnd"/>
      <w:r w:rsidRPr="00816453">
        <w:rPr>
          <w:rFonts w:ascii="Arial" w:hAnsi="Arial" w:cs="Arial"/>
          <w:sz w:val="22"/>
          <w:szCs w:val="22"/>
        </w:rPr>
        <w:t xml:space="preserve">), zatímco administrátorské (např. programátorské přístupy při diagnostice přímo do dat), automatizované a obdobné operace pod toto nespadají; </w:t>
      </w:r>
    </w:p>
    <w:p w14:paraId="7D7B1ED9" w14:textId="77777777" w:rsidR="00816453" w:rsidRPr="00816453" w:rsidRDefault="00816453" w:rsidP="001B6CB7">
      <w:pPr>
        <w:spacing w:after="120" w:line="32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[ ] veškeré operace uživatelské, automatizované i administrátorské; </w:t>
      </w:r>
    </w:p>
    <w:p w14:paraId="775B6AE2" w14:textId="77777777" w:rsidR="00816453" w:rsidRPr="00816453" w:rsidRDefault="00816453" w:rsidP="001B6CB7">
      <w:pPr>
        <w:spacing w:after="120" w:line="32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>[ ] jiné rozdělení: …………………………………;</w:t>
      </w:r>
    </w:p>
    <w:p w14:paraId="64246D4C" w14:textId="77777777" w:rsidR="00816453" w:rsidRDefault="00816453" w:rsidP="001B6CB7">
      <w:pPr>
        <w:pStyle w:val="Odstavecseseznamem"/>
        <w:spacing w:after="120" w:line="320" w:lineRule="atLeast"/>
        <w:ind w:left="360"/>
        <w:rPr>
          <w:rFonts w:ascii="Arial" w:hAnsi="Arial" w:cs="Arial"/>
          <w:sz w:val="22"/>
          <w:szCs w:val="22"/>
        </w:rPr>
      </w:pPr>
    </w:p>
    <w:p w14:paraId="22B10422" w14:textId="7D592519" w:rsidR="00816453" w:rsidRDefault="00816453" w:rsidP="001B6CB7">
      <w:pPr>
        <w:pStyle w:val="Odstavecseseznamem"/>
        <w:numPr>
          <w:ilvl w:val="0"/>
          <w:numId w:val="4"/>
        </w:numPr>
        <w:spacing w:after="120" w:line="320" w:lineRule="atLeast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>U anonymizovaných dat se již údaje jinak citlivé za citlivé nepovažují, na anonymizovaná data a operace s nimi se tedy požadavek B010 nevztahuje?</w:t>
      </w:r>
    </w:p>
    <w:p w14:paraId="2F5F184A" w14:textId="7BF85B66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6E3395D6" w14:textId="69DAB609" w:rsidR="00F96689" w:rsidRDefault="000C4574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Veškeré operace s daty provedené uživateli v grafickém uživatelském rozhraní portálového prostředí a IS ESF 2014+ musí být logované. Automatizované operace nad daty, jako exporty, importy nebo hromadné čtení dat by také měly být logované. Také </w:t>
      </w:r>
      <w:r w:rsidR="008F34B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administrátorských operacích provedených mimo standardní uživatelské prostředí musí být vedeny záznamy. Na úrovni operačního systému musí být evidováno alespoň jméno uživatele a čas přihlášení. Na úrovni databáze by měly být logovány veškeré změny v datech. </w:t>
      </w:r>
    </w:p>
    <w:p w14:paraId="4C083378" w14:textId="77777777" w:rsidR="00F96689" w:rsidRPr="0011423C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</w:p>
    <w:p w14:paraId="1F7EDB8B" w14:textId="77777777" w:rsidR="006B096B" w:rsidRDefault="006B096B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3F99102F" w14:textId="24F933ED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</w:t>
      </w:r>
      <w:r w:rsidR="00816453">
        <w:rPr>
          <w:rFonts w:ascii="Arial" w:hAnsi="Arial" w:cs="Arial"/>
          <w:b/>
          <w:sz w:val="22"/>
          <w:szCs w:val="22"/>
          <w:lang w:eastAsia="x-none"/>
        </w:rPr>
        <w:t>8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183DD28E" w14:textId="5B8DA3B9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u w:val="single"/>
          <w:lang w:eastAsia="x-none"/>
        </w:rPr>
      </w:pPr>
      <w:r w:rsidRPr="001B6CB7">
        <w:rPr>
          <w:rFonts w:ascii="Arial" w:hAnsi="Arial" w:cs="Arial"/>
          <w:b/>
          <w:sz w:val="22"/>
          <w:szCs w:val="22"/>
          <w:u w:val="single"/>
          <w:lang w:eastAsia="x-none"/>
        </w:rPr>
        <w:t>Samostatná úložiště</w:t>
      </w:r>
    </w:p>
    <w:p w14:paraId="3D578350" w14:textId="06867959" w:rsidR="00816453" w:rsidRPr="00816453" w:rsidRDefault="00816453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Jakou úroveň oddělení považuje zadavatel za „samostatná úložiště“ pro anonymizovaná </w:t>
      </w:r>
      <w:r w:rsidR="008F34B9">
        <w:rPr>
          <w:rFonts w:ascii="Arial" w:hAnsi="Arial" w:cs="Arial"/>
          <w:sz w:val="22"/>
          <w:szCs w:val="22"/>
        </w:rPr>
        <w:br/>
      </w:r>
      <w:r w:rsidRPr="00816453">
        <w:rPr>
          <w:rFonts w:ascii="Arial" w:hAnsi="Arial" w:cs="Arial"/>
          <w:sz w:val="22"/>
          <w:szCs w:val="22"/>
        </w:rPr>
        <w:t xml:space="preserve">a jmenná data (v kontextu dle kapitoly 3.8. Přílohy č. 6 ZD)? </w:t>
      </w:r>
    </w:p>
    <w:p w14:paraId="225DEB83" w14:textId="77777777" w:rsidR="00816453" w:rsidRPr="00816453" w:rsidRDefault="00816453" w:rsidP="001B6CB7">
      <w:pPr>
        <w:spacing w:after="120" w:line="32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[ ] různá úložiště dat oddělená v rámci jednoho systému řízení báze dat (např.: různé databáze, různé </w:t>
      </w:r>
      <w:proofErr w:type="spellStart"/>
      <w:r w:rsidRPr="00816453">
        <w:rPr>
          <w:rFonts w:ascii="Arial" w:hAnsi="Arial" w:cs="Arial"/>
          <w:sz w:val="22"/>
          <w:szCs w:val="22"/>
        </w:rPr>
        <w:t>tablespace</w:t>
      </w:r>
      <w:proofErr w:type="spellEnd"/>
      <w:r w:rsidRPr="00816453">
        <w:rPr>
          <w:rFonts w:ascii="Arial" w:hAnsi="Arial" w:cs="Arial"/>
          <w:sz w:val="22"/>
          <w:szCs w:val="22"/>
        </w:rPr>
        <w:t xml:space="preserve"> s různými uživateli, omezení přístupů dle zdroje (aplikačního) serveru);</w:t>
      </w:r>
    </w:p>
    <w:p w14:paraId="0820B3C5" w14:textId="77777777" w:rsidR="00816453" w:rsidRPr="00816453" w:rsidRDefault="00816453" w:rsidP="001B6CB7">
      <w:pPr>
        <w:spacing w:after="120" w:line="320" w:lineRule="atLeast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816453">
        <w:rPr>
          <w:rFonts w:ascii="Arial" w:hAnsi="Arial" w:cs="Arial"/>
          <w:sz w:val="22"/>
          <w:szCs w:val="22"/>
        </w:rPr>
        <w:t>[  ] Různé</w:t>
      </w:r>
      <w:proofErr w:type="gramEnd"/>
      <w:r w:rsidRPr="00816453">
        <w:rPr>
          <w:rFonts w:ascii="Arial" w:hAnsi="Arial" w:cs="Arial"/>
          <w:sz w:val="22"/>
          <w:szCs w:val="22"/>
        </w:rPr>
        <w:t xml:space="preserve"> instance systému řízení báze dat, ale např. ve stejném prostředí (operační systém, síťově segmenty);</w:t>
      </w:r>
    </w:p>
    <w:p w14:paraId="699D425D" w14:textId="77777777" w:rsidR="00816453" w:rsidRPr="00816453" w:rsidRDefault="00816453" w:rsidP="001B6CB7">
      <w:pPr>
        <w:spacing w:after="120" w:line="32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[ ] Různé instance systému řízení báze dat v oddělených prostředích (operační systém, síťové segmenty) avšak oddělené pouze </w:t>
      </w:r>
      <w:proofErr w:type="spellStart"/>
      <w:r w:rsidRPr="00816453">
        <w:rPr>
          <w:rFonts w:ascii="Arial" w:hAnsi="Arial" w:cs="Arial"/>
          <w:sz w:val="22"/>
          <w:szCs w:val="22"/>
        </w:rPr>
        <w:t>virtualizérem</w:t>
      </w:r>
      <w:proofErr w:type="spellEnd"/>
      <w:r w:rsidRPr="00816453">
        <w:rPr>
          <w:rFonts w:ascii="Arial" w:hAnsi="Arial" w:cs="Arial"/>
          <w:sz w:val="22"/>
          <w:szCs w:val="22"/>
        </w:rPr>
        <w:t xml:space="preserve"> (SW pro správu a provoz virtuálního HW), tj. hostované na stejném HW;</w:t>
      </w:r>
    </w:p>
    <w:p w14:paraId="5107D3A8" w14:textId="77777777" w:rsidR="00816453" w:rsidRPr="00816453" w:rsidRDefault="00816453" w:rsidP="001B6CB7">
      <w:pPr>
        <w:spacing w:after="120" w:line="32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lastRenderedPageBreak/>
        <w:t>[ ] Různé instance systému řízení báze dat v různých prostředích, které nemohou sdílet stejný HW ani v případě využití virtualizace;</w:t>
      </w:r>
    </w:p>
    <w:p w14:paraId="7396CA19" w14:textId="77777777" w:rsidR="00816453" w:rsidRDefault="00816453" w:rsidP="001B6CB7">
      <w:pPr>
        <w:spacing w:after="120" w:line="32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>[ ] Jiné: ……………………………………………;</w:t>
      </w:r>
    </w:p>
    <w:p w14:paraId="423FC936" w14:textId="7AD4191D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0F83BD4" w14:textId="62D66894" w:rsidR="000C4574" w:rsidRPr="00541E88" w:rsidRDefault="000C4574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41E88">
        <w:rPr>
          <w:rFonts w:ascii="Arial" w:hAnsi="Arial" w:cs="Arial"/>
          <w:sz w:val="22"/>
          <w:szCs w:val="22"/>
          <w:lang w:eastAsia="x-none"/>
        </w:rPr>
        <w:t xml:space="preserve">Zadavatel požaduje oddělení jmenných a anonymizovaných dat alespoň </w:t>
      </w:r>
      <w:r w:rsidR="00541E88" w:rsidRPr="00541E88">
        <w:rPr>
          <w:rFonts w:ascii="Arial" w:hAnsi="Arial" w:cs="Arial"/>
          <w:sz w:val="22"/>
          <w:szCs w:val="22"/>
          <w:lang w:eastAsia="x-none"/>
        </w:rPr>
        <w:t xml:space="preserve">vytvořením dvou různých databází v rámci jednoho systému řízení báze dat. </w:t>
      </w:r>
      <w:r w:rsidR="00541E88" w:rsidRPr="00C92994">
        <w:rPr>
          <w:rFonts w:ascii="Arial" w:hAnsi="Arial" w:cs="Arial"/>
          <w:sz w:val="22"/>
          <w:szCs w:val="22"/>
          <w:lang w:eastAsia="x-none"/>
        </w:rPr>
        <w:t xml:space="preserve">Detailní návrh oddělení jmenných a anonymizovaných dat je v kompetenci </w:t>
      </w:r>
      <w:r w:rsidR="00627FE0">
        <w:rPr>
          <w:rFonts w:ascii="Arial" w:hAnsi="Arial" w:cs="Arial"/>
          <w:sz w:val="22"/>
          <w:szCs w:val="22"/>
          <w:lang w:eastAsia="x-none"/>
        </w:rPr>
        <w:t>uchazeče</w:t>
      </w:r>
      <w:r w:rsidR="00541E88" w:rsidRPr="00C92994">
        <w:rPr>
          <w:rFonts w:ascii="Arial" w:hAnsi="Arial" w:cs="Arial"/>
          <w:sz w:val="22"/>
          <w:szCs w:val="22"/>
          <w:lang w:eastAsia="x-none"/>
        </w:rPr>
        <w:t>.</w:t>
      </w:r>
    </w:p>
    <w:p w14:paraId="31773DED" w14:textId="77777777" w:rsidR="00816453" w:rsidRDefault="00816453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</w:p>
    <w:p w14:paraId="12328056" w14:textId="0FBF03A1" w:rsidR="00F96689" w:rsidRDefault="00F96689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</w:t>
      </w:r>
      <w:r w:rsidR="00816453">
        <w:rPr>
          <w:rFonts w:ascii="Arial" w:hAnsi="Arial" w:cs="Arial"/>
          <w:b/>
          <w:sz w:val="22"/>
          <w:szCs w:val="22"/>
          <w:lang w:eastAsia="x-none"/>
        </w:rPr>
        <w:t>9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5C170A88" w14:textId="77777777" w:rsidR="00816453" w:rsidRPr="00816453" w:rsidRDefault="00816453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Jaký je přesně rozsah působnosti SLA dle kap. 9.2 z pohledu A) součástí systému B) instancí prostředí? </w:t>
      </w:r>
    </w:p>
    <w:p w14:paraId="2E09ED0A" w14:textId="77777777" w:rsidR="00816453" w:rsidRPr="00816453" w:rsidRDefault="00816453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>Ad A) Tj. vztahuje se SLA i na ty části systému IS ESF/</w:t>
      </w:r>
      <w:proofErr w:type="spellStart"/>
      <w:r w:rsidRPr="00816453">
        <w:rPr>
          <w:rFonts w:ascii="Arial" w:hAnsi="Arial" w:cs="Arial"/>
          <w:sz w:val="22"/>
          <w:szCs w:val="22"/>
        </w:rPr>
        <w:t>frameworku</w:t>
      </w:r>
      <w:proofErr w:type="spellEnd"/>
      <w:r w:rsidRPr="00816453">
        <w:rPr>
          <w:rFonts w:ascii="Arial" w:hAnsi="Arial" w:cs="Arial"/>
          <w:sz w:val="22"/>
          <w:szCs w:val="22"/>
        </w:rPr>
        <w:t xml:space="preserve"> s „veřejným anonymním přístupem“ (ve smyslu kap. 3.8. </w:t>
      </w:r>
      <w:proofErr w:type="spellStart"/>
      <w:r w:rsidRPr="00816453">
        <w:rPr>
          <w:rFonts w:ascii="Arial" w:hAnsi="Arial" w:cs="Arial"/>
          <w:sz w:val="22"/>
          <w:szCs w:val="22"/>
        </w:rPr>
        <w:t>Příl</w:t>
      </w:r>
      <w:proofErr w:type="spellEnd"/>
      <w:r w:rsidRPr="00816453">
        <w:rPr>
          <w:rFonts w:ascii="Arial" w:hAnsi="Arial" w:cs="Arial"/>
          <w:sz w:val="22"/>
          <w:szCs w:val="22"/>
        </w:rPr>
        <w:t>. Č. 6 ZD), tj. „veřejné“ části pracující s anonymizovanými daty?</w:t>
      </w:r>
    </w:p>
    <w:p w14:paraId="062BA700" w14:textId="6FEA0B65" w:rsidR="00816453" w:rsidRDefault="00816453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816453">
        <w:rPr>
          <w:rFonts w:ascii="Arial" w:hAnsi="Arial" w:cs="Arial"/>
          <w:sz w:val="22"/>
          <w:szCs w:val="22"/>
        </w:rPr>
        <w:t xml:space="preserve">Ad B) Vztahuje se SLA i na vyžadovanou testovací instanci prostředí (zejména dostupnost 99%, doba odezvy, max. doba odstranění závady). Jaký je pak vztah požadavku K008 „Testovací prostředí bude dostupné po celou dobu realizace a provozu řešení“ k této otázce? Trvá zadavatel na takovéto nepřetržité dostupnosti zejména v pozdějších fázích projektu </w:t>
      </w:r>
      <w:r w:rsidR="008F34B9">
        <w:rPr>
          <w:rFonts w:ascii="Arial" w:hAnsi="Arial" w:cs="Arial"/>
          <w:sz w:val="22"/>
          <w:szCs w:val="22"/>
        </w:rPr>
        <w:br/>
      </w:r>
      <w:r w:rsidRPr="00816453">
        <w:rPr>
          <w:rFonts w:ascii="Arial" w:hAnsi="Arial" w:cs="Arial"/>
          <w:sz w:val="22"/>
          <w:szCs w:val="22"/>
        </w:rPr>
        <w:t>(ke konci provozu, po stabilizaci funkcionalit a ukončení nebo jen sporadické potřeby rozvoje)?</w:t>
      </w:r>
    </w:p>
    <w:p w14:paraId="548A83BC" w14:textId="53B25AA7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6C2A137" w14:textId="28B38BB6" w:rsidR="00541E88" w:rsidRPr="00541E88" w:rsidRDefault="00541E88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41E88">
        <w:rPr>
          <w:rFonts w:ascii="Arial" w:hAnsi="Arial" w:cs="Arial"/>
          <w:sz w:val="22"/>
          <w:szCs w:val="22"/>
          <w:lang w:eastAsia="x-none"/>
        </w:rPr>
        <w:t xml:space="preserve">Ad A) </w:t>
      </w:r>
      <w:r w:rsidR="005F2825">
        <w:rPr>
          <w:rFonts w:ascii="Arial" w:hAnsi="Arial" w:cs="Arial"/>
          <w:sz w:val="22"/>
          <w:szCs w:val="22"/>
          <w:lang w:eastAsia="x-none"/>
        </w:rPr>
        <w:t xml:space="preserve">Zadavatel potvrzuje, že </w:t>
      </w:r>
      <w:r w:rsidRPr="00541E88">
        <w:rPr>
          <w:rFonts w:ascii="Arial" w:hAnsi="Arial" w:cs="Arial"/>
          <w:sz w:val="22"/>
          <w:szCs w:val="22"/>
          <w:lang w:eastAsia="x-none"/>
        </w:rPr>
        <w:t>SLA se vztahuje i na části řešení s veřejným anonymním přístupem.</w:t>
      </w:r>
    </w:p>
    <w:p w14:paraId="2B3627F1" w14:textId="0B039E49" w:rsidR="009301C0" w:rsidRDefault="00541E88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41E88">
        <w:rPr>
          <w:rFonts w:ascii="Arial" w:hAnsi="Arial" w:cs="Arial"/>
          <w:sz w:val="22"/>
          <w:szCs w:val="22"/>
          <w:lang w:eastAsia="x-none"/>
        </w:rPr>
        <w:t xml:space="preserve">Ad B) </w:t>
      </w:r>
      <w:r w:rsidR="005F2825">
        <w:rPr>
          <w:rFonts w:ascii="Arial" w:hAnsi="Arial" w:cs="Arial"/>
          <w:sz w:val="22"/>
          <w:szCs w:val="22"/>
          <w:lang w:eastAsia="x-none"/>
        </w:rPr>
        <w:t>Zadavatel uvádí, že n</w:t>
      </w:r>
      <w:r w:rsidRPr="00541E88">
        <w:rPr>
          <w:rFonts w:ascii="Arial" w:hAnsi="Arial" w:cs="Arial"/>
          <w:sz w:val="22"/>
          <w:szCs w:val="22"/>
          <w:lang w:eastAsia="x-none"/>
        </w:rPr>
        <w:t xml:space="preserve">a testovací prostředí se SLA nevztahuje. Zadavatel požaduje provoz testovacího prostředí po celou dobu provozu řešení. Testovací prostředí musí být dostupné </w:t>
      </w:r>
      <w:r w:rsidR="00092107">
        <w:rPr>
          <w:rFonts w:ascii="Arial" w:hAnsi="Arial" w:cs="Arial"/>
          <w:sz w:val="22"/>
          <w:szCs w:val="22"/>
          <w:lang w:eastAsia="x-none"/>
        </w:rPr>
        <w:t>po stanovenou</w:t>
      </w:r>
      <w:r w:rsidRPr="00541E88">
        <w:rPr>
          <w:rFonts w:ascii="Arial" w:hAnsi="Arial" w:cs="Arial"/>
          <w:sz w:val="22"/>
          <w:szCs w:val="22"/>
          <w:lang w:eastAsia="x-none"/>
        </w:rPr>
        <w:t xml:space="preserve"> garantovanou provozní dobu řešení. Je požadováno, aby testovací prostředí bylo po dobu provozu řešení udržováno a funkčně a architektonicky musí být shodné s produkčním prostředím.</w:t>
      </w:r>
    </w:p>
    <w:p w14:paraId="6FEAE0AA" w14:textId="77777777" w:rsid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</w:p>
    <w:p w14:paraId="5E764466" w14:textId="49F3E78C" w:rsidR="00F96689" w:rsidRDefault="00F96689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</w:t>
      </w:r>
      <w:r w:rsidR="00816453">
        <w:rPr>
          <w:rFonts w:ascii="Arial" w:hAnsi="Arial" w:cs="Arial"/>
          <w:b/>
          <w:sz w:val="22"/>
          <w:szCs w:val="22"/>
          <w:lang w:eastAsia="x-none"/>
        </w:rPr>
        <w:t>10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2DD7EE64" w14:textId="77777777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 xml:space="preserve">Do jaké míry se požadavek řešení bez SPOF (A004 Přílohy č. 6 ZD) vztahuje na SW architekturu?  Znamená tento požadavek například požadavek na řešení pomocí </w:t>
      </w:r>
      <w:proofErr w:type="spellStart"/>
      <w:r w:rsidRPr="001B6CB7">
        <w:rPr>
          <w:rFonts w:ascii="Arial" w:hAnsi="Arial" w:cs="Arial"/>
          <w:sz w:val="22"/>
          <w:szCs w:val="22"/>
        </w:rPr>
        <w:t>high-availability</w:t>
      </w:r>
      <w:proofErr w:type="spellEnd"/>
      <w:r w:rsidRPr="001B6CB7">
        <w:rPr>
          <w:rFonts w:ascii="Arial" w:hAnsi="Arial" w:cs="Arial"/>
          <w:sz w:val="22"/>
          <w:szCs w:val="22"/>
        </w:rPr>
        <w:t xml:space="preserve"> clusterů nebo obdobná? </w:t>
      </w:r>
    </w:p>
    <w:p w14:paraId="4FE139F5" w14:textId="77777777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 xml:space="preserve">Lze detailněji specifikovat v požadavku A004 slovo „komponenta“? Precizní vyjádření je zde ze strany uchazeče považováno za nezbytné, neboť i jemné nuance chápání významu tohoto požadavku mohou mít dalekosáhlé dopady na požadovanou úroveň a rozsah služeb dodávky a tím nejen cenu, ale také srovnatelnost nabídek zadavatelem. </w:t>
      </w:r>
    </w:p>
    <w:p w14:paraId="61339634" w14:textId="1B423582" w:rsid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lastRenderedPageBreak/>
        <w:t xml:space="preserve">Toto uchazeč považuje za zejména klíčové s ohledem na odpovědi dodatečného dotazu </w:t>
      </w:r>
      <w:r w:rsidR="008F34B9">
        <w:rPr>
          <w:rFonts w:ascii="Arial" w:hAnsi="Arial" w:cs="Arial"/>
          <w:sz w:val="22"/>
          <w:szCs w:val="22"/>
        </w:rPr>
        <w:br/>
      </w:r>
      <w:r w:rsidRPr="001B6CB7">
        <w:rPr>
          <w:rFonts w:ascii="Arial" w:hAnsi="Arial" w:cs="Arial"/>
          <w:sz w:val="22"/>
          <w:szCs w:val="22"/>
        </w:rPr>
        <w:t xml:space="preserve">č. 89 (požadavek na architekturu bez SPOF vs. neúměrné navýšení nákladů na realizaci </w:t>
      </w:r>
      <w:r w:rsidR="008F34B9">
        <w:rPr>
          <w:rFonts w:ascii="Arial" w:hAnsi="Arial" w:cs="Arial"/>
          <w:sz w:val="22"/>
          <w:szCs w:val="22"/>
        </w:rPr>
        <w:br/>
      </w:r>
      <w:r w:rsidRPr="001B6CB7">
        <w:rPr>
          <w:rFonts w:ascii="Arial" w:hAnsi="Arial" w:cs="Arial"/>
          <w:sz w:val="22"/>
          <w:szCs w:val="22"/>
        </w:rPr>
        <w:t>a provoz).</w:t>
      </w:r>
    </w:p>
    <w:p w14:paraId="5965F6A5" w14:textId="7E7E5F39" w:rsidR="00F96689" w:rsidRDefault="00F96689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  <w:r w:rsidR="00092107">
        <w:rPr>
          <w:rFonts w:ascii="Arial" w:hAnsi="Arial" w:cs="Arial"/>
          <w:sz w:val="22"/>
          <w:szCs w:val="22"/>
          <w:u w:val="single"/>
          <w:lang w:eastAsia="x-none"/>
        </w:rPr>
        <w:t xml:space="preserve"> </w:t>
      </w:r>
    </w:p>
    <w:p w14:paraId="7B8A2C6E" w14:textId="29588339" w:rsidR="00436B34" w:rsidRDefault="0009210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Komponentou je myšlen ucelený funkční nebo technický prvek řešení. Zadavatel požaduje, aby architektura řešení byla natolik redundantní</w:t>
      </w:r>
      <w:r w:rsidR="00436B34">
        <w:rPr>
          <w:rFonts w:ascii="Arial" w:hAnsi="Arial" w:cs="Arial"/>
          <w:sz w:val="22"/>
          <w:szCs w:val="22"/>
        </w:rPr>
        <w:t xml:space="preserve"> </w:t>
      </w:r>
      <w:r w:rsidR="00126FE4">
        <w:rPr>
          <w:rFonts w:ascii="Arial" w:hAnsi="Arial" w:cs="Arial"/>
          <w:sz w:val="22"/>
          <w:szCs w:val="22"/>
        </w:rPr>
        <w:t>(</w:t>
      </w:r>
      <w:r w:rsidR="00436B34">
        <w:rPr>
          <w:rFonts w:ascii="Arial" w:hAnsi="Arial" w:cs="Arial"/>
          <w:sz w:val="22"/>
          <w:szCs w:val="22"/>
        </w:rPr>
        <w:t>na všech vrstvách architektury – komunikační, hardwarové i softwarové</w:t>
      </w:r>
      <w:r w:rsidR="00126FE4">
        <w:rPr>
          <w:rFonts w:ascii="Arial" w:hAnsi="Arial" w:cs="Arial"/>
          <w:sz w:val="22"/>
          <w:szCs w:val="22"/>
        </w:rPr>
        <w:t>)</w:t>
      </w:r>
      <w:r w:rsidR="00436B34">
        <w:rPr>
          <w:rFonts w:ascii="Arial" w:hAnsi="Arial" w:cs="Arial"/>
          <w:sz w:val="22"/>
          <w:szCs w:val="22"/>
        </w:rPr>
        <w:t>, tak</w:t>
      </w:r>
      <w:r w:rsidR="00126FE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aby výpadek jediné komponenty nezpůsobil výpadek celého řešení. </w:t>
      </w:r>
    </w:p>
    <w:p w14:paraId="37B4051D" w14:textId="43AEEC8F" w:rsidR="00F96689" w:rsidRDefault="0009210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Tento požadavek je standardní a zadavatel nepovažuje tento požadavek za příčinu neúměrného navýšení nákladů na realizaci zakázky</w:t>
      </w:r>
      <w:r w:rsidR="00436B34">
        <w:rPr>
          <w:rFonts w:ascii="Arial" w:hAnsi="Arial" w:cs="Arial"/>
          <w:sz w:val="22"/>
          <w:szCs w:val="22"/>
        </w:rPr>
        <w:t xml:space="preserve"> vzhledem k charakteru a účelu řešení</w:t>
      </w:r>
      <w:r>
        <w:rPr>
          <w:rFonts w:ascii="Arial" w:hAnsi="Arial" w:cs="Arial"/>
          <w:sz w:val="22"/>
          <w:szCs w:val="22"/>
        </w:rPr>
        <w:t>.</w:t>
      </w:r>
      <w:r w:rsidR="00436B34">
        <w:rPr>
          <w:rFonts w:ascii="Arial" w:hAnsi="Arial" w:cs="Arial"/>
          <w:sz w:val="22"/>
          <w:szCs w:val="22"/>
        </w:rPr>
        <w:t xml:space="preserve"> </w:t>
      </w:r>
      <w:r w:rsidR="005F2825">
        <w:rPr>
          <w:rFonts w:ascii="Arial" w:hAnsi="Arial" w:cs="Arial"/>
          <w:sz w:val="22"/>
          <w:szCs w:val="22"/>
        </w:rPr>
        <w:t>Zadavatel očekává</w:t>
      </w:r>
      <w:r w:rsidR="00436B34">
        <w:rPr>
          <w:rFonts w:ascii="Arial" w:hAnsi="Arial" w:cs="Arial"/>
          <w:sz w:val="22"/>
          <w:szCs w:val="22"/>
        </w:rPr>
        <w:t>, že uchazeč připraví efektivní návrh řešení s přiměřenými náklady.</w:t>
      </w:r>
    </w:p>
    <w:p w14:paraId="7E716250" w14:textId="77777777" w:rsidR="00092107" w:rsidRDefault="0009210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</w:p>
    <w:p w14:paraId="5CEB8ABC" w14:textId="75FBD769" w:rsidR="00816453" w:rsidRDefault="00816453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111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17A92EC5" w14:textId="77777777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>Zadavatel požaduje integraci registrace všech uživatelů pro přístup do aplikace IS ESF 2014+ s využitím stávajících nástrojů a postupů zadavatele (požadavek B006, Přílohy č. 6 ZD a požadavek 22. Přílohy č. 7). Uchazeč je schopen tyto požadavky realizovat mnoha různými způsoby a technologiemi, které jsou ale vázané na typy a implementaci zmíněných „stávajících nástrojů a postupů“. Protože tyto různé způsoby a technologie mohou znamenat velké odlišnosti v porovnatelnosti a ceně nabídky, žádá uchazeč o bližší informace o těchto „stávajících nástrojích a postupech“, zejména ale ne výlučně:</w:t>
      </w:r>
    </w:p>
    <w:p w14:paraId="09CBD480" w14:textId="1AD0E67B" w:rsidR="001B6CB7" w:rsidRPr="001B6CB7" w:rsidRDefault="001B6CB7" w:rsidP="001B6CB7">
      <w:pPr>
        <w:pStyle w:val="Odstavecseseznamem"/>
        <w:numPr>
          <w:ilvl w:val="0"/>
          <w:numId w:val="5"/>
        </w:numPr>
        <w:spacing w:after="120" w:line="320" w:lineRule="atLeast"/>
        <w:ind w:hanging="294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>Požadovanou úroveň svázání se stávajícím systémem (v nabídce akceptovatelné scénáře jako např.: čerpání dat? Změny procesů pro údržbu v obou systémech? Uložení dat IS ESF 2014+ v Sign-on zadavatele? Autentizace / autorizace uživatelů IS ESF 2014+ proti stávajícímu systému (za předpokladu rozšíření jeho datového modelu))</w:t>
      </w:r>
      <w:r>
        <w:rPr>
          <w:rFonts w:ascii="Arial" w:hAnsi="Arial" w:cs="Arial"/>
          <w:sz w:val="22"/>
          <w:szCs w:val="22"/>
        </w:rPr>
        <w:t>.</w:t>
      </w:r>
    </w:p>
    <w:p w14:paraId="0A9AAF69" w14:textId="5B26C9EF" w:rsidR="001B6CB7" w:rsidRDefault="001B6CB7" w:rsidP="001B6CB7">
      <w:pPr>
        <w:pStyle w:val="Odstavecseseznamem"/>
        <w:numPr>
          <w:ilvl w:val="0"/>
          <w:numId w:val="5"/>
        </w:numPr>
        <w:spacing w:after="120" w:line="320" w:lineRule="atLeast"/>
        <w:ind w:hanging="294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>Technologický způsob provedení výše uvedené úrovně svázání (např. při čerpání dat – jaké jsou možnosti přístupu do dat stávajícího systému? Např. při autentizaci/autorizaci uživatelů proti stávajícímu systému: jaké rozhraní stávající systém zadavatele nabízí atp.)</w:t>
      </w:r>
      <w:r>
        <w:rPr>
          <w:rFonts w:ascii="Arial" w:hAnsi="Arial" w:cs="Arial"/>
          <w:sz w:val="22"/>
          <w:szCs w:val="22"/>
        </w:rPr>
        <w:t>.</w:t>
      </w:r>
    </w:p>
    <w:p w14:paraId="5F35DDD1" w14:textId="0F5D4958" w:rsidR="00816453" w:rsidRDefault="00816453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966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9BB5433" w14:textId="560B89C7" w:rsidR="009B6E82" w:rsidRPr="009B6E82" w:rsidRDefault="00436B34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9B6E82">
        <w:rPr>
          <w:rFonts w:ascii="Arial" w:hAnsi="Arial" w:cs="Arial"/>
          <w:sz w:val="22"/>
          <w:szCs w:val="22"/>
          <w:lang w:eastAsia="x-none"/>
        </w:rPr>
        <w:t xml:space="preserve">Součástí předmětu </w:t>
      </w:r>
      <w:r w:rsidR="00126FE4">
        <w:rPr>
          <w:rFonts w:ascii="Arial" w:hAnsi="Arial" w:cs="Arial"/>
          <w:sz w:val="22"/>
          <w:szCs w:val="22"/>
          <w:lang w:eastAsia="x-none"/>
        </w:rPr>
        <w:t xml:space="preserve">plnění této veřejné </w:t>
      </w:r>
      <w:r w:rsidRPr="009B6E82">
        <w:rPr>
          <w:rFonts w:ascii="Arial" w:hAnsi="Arial" w:cs="Arial"/>
          <w:sz w:val="22"/>
          <w:szCs w:val="22"/>
          <w:lang w:eastAsia="x-none"/>
        </w:rPr>
        <w:t>zakázky je zajištění nástroje pro správu identit</w:t>
      </w:r>
      <w:r w:rsidR="009B6E82" w:rsidRPr="009B6E82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8F34B9">
        <w:rPr>
          <w:rFonts w:ascii="Arial" w:hAnsi="Arial" w:cs="Arial"/>
          <w:sz w:val="22"/>
          <w:szCs w:val="22"/>
          <w:lang w:eastAsia="x-none"/>
        </w:rPr>
        <w:br/>
      </w:r>
      <w:r w:rsidR="009B6E82" w:rsidRPr="009B6E82">
        <w:rPr>
          <w:rFonts w:ascii="Arial" w:hAnsi="Arial" w:cs="Arial"/>
          <w:sz w:val="22"/>
          <w:szCs w:val="22"/>
          <w:lang w:eastAsia="x-none"/>
        </w:rPr>
        <w:t>a oprávnění</w:t>
      </w:r>
      <w:r w:rsidRPr="009B6E82">
        <w:rPr>
          <w:rFonts w:ascii="Arial" w:hAnsi="Arial" w:cs="Arial"/>
          <w:sz w:val="22"/>
          <w:szCs w:val="22"/>
          <w:lang w:eastAsia="x-none"/>
        </w:rPr>
        <w:t xml:space="preserve"> uživatelů řešení. </w:t>
      </w:r>
      <w:r w:rsidR="009B6E82" w:rsidRPr="009B6E82">
        <w:rPr>
          <w:rFonts w:ascii="Arial" w:hAnsi="Arial" w:cs="Arial"/>
          <w:sz w:val="22"/>
          <w:szCs w:val="22"/>
          <w:lang w:eastAsia="x-none"/>
        </w:rPr>
        <w:t>Zadavatel předpokládá, že nástroj pro správu identit, který bude součástí řešení, bude využit i pro autentizaci a autorizaci uživatelů.</w:t>
      </w:r>
      <w:r w:rsidR="009B6E82">
        <w:rPr>
          <w:rFonts w:ascii="Arial" w:hAnsi="Arial" w:cs="Arial"/>
          <w:sz w:val="22"/>
          <w:szCs w:val="22"/>
          <w:lang w:eastAsia="x-none"/>
        </w:rPr>
        <w:t xml:space="preserve"> Registrace uživatelů pro zajištění přístupu k řešení se bude řídit stávajícími zavedenými postupy </w:t>
      </w:r>
      <w:r w:rsidR="005F2825">
        <w:rPr>
          <w:rFonts w:ascii="Arial" w:hAnsi="Arial" w:cs="Arial"/>
          <w:sz w:val="22"/>
          <w:szCs w:val="22"/>
          <w:lang w:eastAsia="x-none"/>
        </w:rPr>
        <w:t>zadavatele</w:t>
      </w:r>
      <w:r w:rsidR="009B6E82">
        <w:rPr>
          <w:rFonts w:ascii="Arial" w:hAnsi="Arial" w:cs="Arial"/>
          <w:sz w:val="22"/>
          <w:szCs w:val="22"/>
          <w:lang w:eastAsia="x-none"/>
        </w:rPr>
        <w:t>. Registraci uživatele by mělo být možné provést v grafickém uživatelském prostředí.</w:t>
      </w:r>
    </w:p>
    <w:p w14:paraId="2BD90D0B" w14:textId="77777777" w:rsidR="00436B34" w:rsidRDefault="00436B34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13B1710F" w14:textId="77777777" w:rsidR="008F34B9" w:rsidRDefault="008F34B9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194B1728" w14:textId="77777777" w:rsidR="008F34B9" w:rsidRDefault="008F34B9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228E835F" w14:textId="3AF4A71B" w:rsidR="00816453" w:rsidRDefault="00816453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lastRenderedPageBreak/>
        <w:t>Dotaz č. 112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02FA1D64" w14:textId="1B934C50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CB7">
        <w:rPr>
          <w:rFonts w:ascii="Arial" w:hAnsi="Arial" w:cs="Arial"/>
          <w:b/>
          <w:sz w:val="22"/>
          <w:szCs w:val="22"/>
          <w:u w:val="single"/>
        </w:rPr>
        <w:t>Podpora vícejazyčnosti webu/stránky</w:t>
      </w:r>
    </w:p>
    <w:p w14:paraId="2C1A792B" w14:textId="2CC0B110" w:rsidR="001B6CB7" w:rsidRP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 xml:space="preserve">Požadavek je uveden jako č. 9 v příloze č. 7 ZD, lze jej po spojení s požadavkem </w:t>
      </w:r>
      <w:r w:rsidR="008F34B9">
        <w:rPr>
          <w:rFonts w:ascii="Arial" w:hAnsi="Arial" w:cs="Arial"/>
          <w:sz w:val="22"/>
          <w:szCs w:val="22"/>
        </w:rPr>
        <w:br/>
      </w:r>
      <w:r w:rsidRPr="001B6CB7">
        <w:rPr>
          <w:rFonts w:ascii="Arial" w:hAnsi="Arial" w:cs="Arial"/>
          <w:sz w:val="22"/>
          <w:szCs w:val="22"/>
        </w:rPr>
        <w:t xml:space="preserve">na vazby/logickou architekturu v kapitole 2.1. Přílohy č. 6 ZD (ESF 2014+ jako první </w:t>
      </w:r>
      <w:r w:rsidR="008F34B9">
        <w:rPr>
          <w:rFonts w:ascii="Arial" w:hAnsi="Arial" w:cs="Arial"/>
          <w:sz w:val="22"/>
          <w:szCs w:val="22"/>
        </w:rPr>
        <w:br/>
      </w:r>
      <w:r w:rsidRPr="001B6CB7">
        <w:rPr>
          <w:rFonts w:ascii="Arial" w:hAnsi="Arial" w:cs="Arial"/>
          <w:sz w:val="22"/>
          <w:szCs w:val="22"/>
        </w:rPr>
        <w:t>z aplikací integrovaných v portálu +možnost integrování dalších aplikací do portálu) vykládat i tak, že i integrované aplikace, minimálně ale ESF 2014+ by měla obsahovat schopnost vícejazyčného zpracování. To se pak obdobně dotýká např. i požadavků číslo 17, 18, 27,28, ale i 31 (pro exportovaná data z IS ESF).</w:t>
      </w:r>
    </w:p>
    <w:p w14:paraId="38AB1684" w14:textId="77777777" w:rsidR="001B6CB7" w:rsidRDefault="001B6CB7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B6CB7">
        <w:rPr>
          <w:rFonts w:ascii="Arial" w:hAnsi="Arial" w:cs="Arial"/>
          <w:sz w:val="22"/>
          <w:szCs w:val="22"/>
        </w:rPr>
        <w:t xml:space="preserve">Může zadavatel potvrdit, že tyto požadavky se týkají výlučně obsahu CMS části portálového </w:t>
      </w:r>
      <w:proofErr w:type="spellStart"/>
      <w:r w:rsidRPr="001B6CB7">
        <w:rPr>
          <w:rFonts w:ascii="Arial" w:hAnsi="Arial" w:cs="Arial"/>
          <w:sz w:val="22"/>
          <w:szCs w:val="22"/>
        </w:rPr>
        <w:t>frameworku</w:t>
      </w:r>
      <w:proofErr w:type="spellEnd"/>
      <w:r w:rsidRPr="001B6CB7">
        <w:rPr>
          <w:rFonts w:ascii="Arial" w:hAnsi="Arial" w:cs="Arial"/>
          <w:sz w:val="22"/>
          <w:szCs w:val="22"/>
        </w:rPr>
        <w:t xml:space="preserve"> a nemají mít dopad do ostatních integrovaných aplikací (zejména IS ESF 2014+), například vícejazyčné grafické uživatelské rozhraní systému, ale také například vícejazyčné položky číselníků, vyhledávání údajů IS ESF 2014+ přímo z hlavního vyhledávání v rámci portálu (mimo filtry požadované ve funkčních požadavcích </w:t>
      </w:r>
      <w:proofErr w:type="spellStart"/>
      <w:r w:rsidRPr="001B6CB7">
        <w:rPr>
          <w:rFonts w:ascii="Arial" w:hAnsi="Arial" w:cs="Arial"/>
          <w:sz w:val="22"/>
          <w:szCs w:val="22"/>
        </w:rPr>
        <w:t>Příl</w:t>
      </w:r>
      <w:proofErr w:type="spellEnd"/>
      <w:r w:rsidRPr="001B6CB7">
        <w:rPr>
          <w:rFonts w:ascii="Arial" w:hAnsi="Arial" w:cs="Arial"/>
          <w:sz w:val="22"/>
          <w:szCs w:val="22"/>
        </w:rPr>
        <w:t>. 6 ZD) atp.?</w:t>
      </w:r>
    </w:p>
    <w:p w14:paraId="0B58EF55" w14:textId="168B8F03" w:rsidR="00816453" w:rsidRDefault="00816453" w:rsidP="001B6CB7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5EA8BD6" w14:textId="266F4673" w:rsidR="00383F41" w:rsidRDefault="00383F41" w:rsidP="00245BC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tomuto dotazu uchazeče uvádí, že požadavky na podporu vícejazyčných mutací se primárně týkají těch částí portálového </w:t>
      </w:r>
      <w:proofErr w:type="spellStart"/>
      <w:r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, které budou přístupné anonymní široké nebo odborné veřejnosti. To se týká primárně CMS části </w:t>
      </w:r>
      <w:proofErr w:type="spellStart"/>
      <w:r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, ale může </w:t>
      </w:r>
      <w:r w:rsidR="008F34B9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>se týkat také takových číselníků</w:t>
      </w:r>
      <w:r w:rsidR="00245BC8">
        <w:rPr>
          <w:rFonts w:ascii="Arial" w:hAnsi="Arial" w:cs="Arial"/>
          <w:sz w:val="22"/>
          <w:szCs w:val="22"/>
          <w:lang w:eastAsia="x-none"/>
        </w:rPr>
        <w:t xml:space="preserve"> nebo strukturovaných dat</w:t>
      </w:r>
      <w:r>
        <w:rPr>
          <w:rFonts w:ascii="Arial" w:hAnsi="Arial" w:cs="Arial"/>
          <w:sz w:val="22"/>
          <w:szCs w:val="22"/>
          <w:lang w:eastAsia="x-none"/>
        </w:rPr>
        <w:t>, které budou publikovány prostřednictvím CMS</w:t>
      </w:r>
      <w:r w:rsidR="00245BC8">
        <w:rPr>
          <w:rFonts w:ascii="Arial" w:hAnsi="Arial" w:cs="Arial"/>
          <w:sz w:val="22"/>
          <w:szCs w:val="22"/>
          <w:lang w:eastAsia="x-none"/>
        </w:rPr>
        <w:t xml:space="preserve">. Odpovídající překlad číselníků anebo strukturovaných dat </w:t>
      </w:r>
      <w:r w:rsidR="008F34B9">
        <w:rPr>
          <w:rFonts w:ascii="Arial" w:hAnsi="Arial" w:cs="Arial"/>
          <w:sz w:val="22"/>
          <w:szCs w:val="22"/>
          <w:lang w:eastAsia="x-none"/>
        </w:rPr>
        <w:br/>
      </w:r>
      <w:bookmarkStart w:id="0" w:name="_GoBack"/>
      <w:bookmarkEnd w:id="0"/>
      <w:r w:rsidR="00245BC8">
        <w:rPr>
          <w:rFonts w:ascii="Arial" w:hAnsi="Arial" w:cs="Arial"/>
          <w:sz w:val="22"/>
          <w:szCs w:val="22"/>
          <w:lang w:eastAsia="x-none"/>
        </w:rPr>
        <w:t xml:space="preserve">pro případnou publikaci </w:t>
      </w:r>
      <w:r w:rsidR="005F2825">
        <w:rPr>
          <w:rFonts w:ascii="Arial" w:hAnsi="Arial" w:cs="Arial"/>
          <w:sz w:val="22"/>
          <w:szCs w:val="22"/>
          <w:lang w:eastAsia="x-none"/>
        </w:rPr>
        <w:t xml:space="preserve">poskytne zadavatel v rámci plnění veřejné zakázky (tj. v rámci provedení detailní analýzy prostředí zadavatele ve smyslu </w:t>
      </w:r>
      <w:proofErr w:type="gramStart"/>
      <w:r w:rsidR="005F2825">
        <w:rPr>
          <w:rFonts w:ascii="Arial" w:hAnsi="Arial" w:cs="Arial"/>
          <w:sz w:val="22"/>
          <w:szCs w:val="22"/>
          <w:lang w:eastAsia="x-none"/>
        </w:rPr>
        <w:t xml:space="preserve">odst.  </w:t>
      </w:r>
      <w:r w:rsidR="00627FE0">
        <w:rPr>
          <w:rFonts w:ascii="Arial" w:hAnsi="Arial" w:cs="Arial"/>
          <w:sz w:val="22"/>
          <w:szCs w:val="22"/>
          <w:lang w:eastAsia="x-none"/>
        </w:rPr>
        <w:t>3.1.1</w:t>
      </w:r>
      <w:proofErr w:type="gramEnd"/>
      <w:r w:rsidR="00627FE0">
        <w:rPr>
          <w:rFonts w:ascii="Arial" w:hAnsi="Arial" w:cs="Arial"/>
          <w:sz w:val="22"/>
          <w:szCs w:val="22"/>
          <w:lang w:eastAsia="x-none"/>
        </w:rPr>
        <w:t xml:space="preserve"> závazného vzoru s</w:t>
      </w:r>
      <w:r w:rsidR="005F2825">
        <w:rPr>
          <w:rFonts w:ascii="Arial" w:hAnsi="Arial" w:cs="Arial"/>
          <w:sz w:val="22"/>
          <w:szCs w:val="22"/>
          <w:lang w:eastAsia="x-none"/>
        </w:rPr>
        <w:t>mlouvy)</w:t>
      </w:r>
      <w:r w:rsidR="00245BC8">
        <w:rPr>
          <w:rFonts w:ascii="Arial" w:hAnsi="Arial" w:cs="Arial"/>
          <w:sz w:val="22"/>
          <w:szCs w:val="22"/>
          <w:lang w:eastAsia="x-none"/>
        </w:rPr>
        <w:t>.</w:t>
      </w:r>
    </w:p>
    <w:p w14:paraId="1D4A1FB5" w14:textId="77777777" w:rsidR="00816453" w:rsidRPr="0011423C" w:rsidRDefault="00816453" w:rsidP="00816453">
      <w:pPr>
        <w:jc w:val="both"/>
        <w:rPr>
          <w:rFonts w:ascii="Arial" w:hAnsi="Arial" w:cs="Arial"/>
          <w:sz w:val="22"/>
          <w:szCs w:val="22"/>
        </w:rPr>
      </w:pPr>
    </w:p>
    <w:p w14:paraId="4523F2F9" w14:textId="77777777" w:rsidR="00627FE0" w:rsidRDefault="00627FE0" w:rsidP="00E12464">
      <w:pPr>
        <w:jc w:val="both"/>
        <w:rPr>
          <w:rFonts w:ascii="Arial" w:hAnsi="Arial" w:cs="Arial"/>
          <w:sz w:val="22"/>
          <w:szCs w:val="22"/>
        </w:rPr>
      </w:pPr>
    </w:p>
    <w:p w14:paraId="7FEE8150" w14:textId="7497C2C0" w:rsidR="00784AAA" w:rsidRPr="0011423C" w:rsidRDefault="00F96689" w:rsidP="00E12464">
      <w:pPr>
        <w:jc w:val="both"/>
        <w:rPr>
          <w:rFonts w:ascii="Arial" w:hAnsi="Arial" w:cs="Arial"/>
          <w:sz w:val="22"/>
          <w:szCs w:val="22"/>
        </w:rPr>
      </w:pPr>
      <w:r w:rsidRPr="00126FE4">
        <w:rPr>
          <w:rFonts w:ascii="Arial" w:hAnsi="Arial" w:cs="Arial"/>
          <w:sz w:val="22"/>
          <w:szCs w:val="22"/>
        </w:rPr>
        <w:t xml:space="preserve">V Praze dne </w:t>
      </w:r>
      <w:r w:rsidR="00816453" w:rsidRPr="00126FE4">
        <w:rPr>
          <w:rFonts w:ascii="Arial" w:hAnsi="Arial" w:cs="Arial"/>
          <w:sz w:val="22"/>
          <w:szCs w:val="22"/>
        </w:rPr>
        <w:t>2</w:t>
      </w:r>
      <w:r w:rsidR="00145469" w:rsidRPr="00126FE4">
        <w:rPr>
          <w:rFonts w:ascii="Arial" w:hAnsi="Arial" w:cs="Arial"/>
          <w:sz w:val="22"/>
          <w:szCs w:val="22"/>
        </w:rPr>
        <w:t xml:space="preserve">. </w:t>
      </w:r>
      <w:r w:rsidRPr="00126FE4">
        <w:rPr>
          <w:rFonts w:ascii="Arial" w:hAnsi="Arial" w:cs="Arial"/>
          <w:sz w:val="22"/>
          <w:szCs w:val="22"/>
        </w:rPr>
        <w:t>dubna</w:t>
      </w:r>
      <w:r w:rsidR="00145469" w:rsidRPr="00126FE4">
        <w:rPr>
          <w:rFonts w:ascii="Arial" w:hAnsi="Arial" w:cs="Arial"/>
          <w:sz w:val="22"/>
          <w:szCs w:val="22"/>
        </w:rPr>
        <w:t xml:space="preserve"> 2014</w:t>
      </w:r>
    </w:p>
    <w:p w14:paraId="6BE37AEF" w14:textId="77777777" w:rsidR="00784AAA" w:rsidRPr="0011423C" w:rsidRDefault="00784AAA" w:rsidP="00E12464">
      <w:pPr>
        <w:jc w:val="both"/>
        <w:rPr>
          <w:rFonts w:ascii="Arial" w:hAnsi="Arial" w:cs="Arial"/>
          <w:sz w:val="22"/>
          <w:szCs w:val="22"/>
        </w:rPr>
      </w:pPr>
    </w:p>
    <w:p w14:paraId="10F0068F" w14:textId="77777777" w:rsidR="00784AAA" w:rsidRPr="0011423C" w:rsidRDefault="00784AAA" w:rsidP="00E12464">
      <w:pPr>
        <w:jc w:val="both"/>
        <w:rPr>
          <w:rFonts w:ascii="Arial" w:hAnsi="Arial" w:cs="Arial"/>
          <w:b/>
          <w:sz w:val="22"/>
          <w:szCs w:val="22"/>
        </w:rPr>
      </w:pPr>
    </w:p>
    <w:p w14:paraId="16E4CEDB" w14:textId="77777777" w:rsidR="006562A9" w:rsidRPr="005C6522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8F46A1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8F46A1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8F46A1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8F46A1" w:rsidRDefault="00FB1B07" w:rsidP="001D5F52">
      <w:pPr>
        <w:rPr>
          <w:rFonts w:ascii="Arial" w:hAnsi="Arial" w:cs="Arial"/>
          <w:b/>
          <w:sz w:val="20"/>
          <w:szCs w:val="20"/>
        </w:rPr>
      </w:pPr>
      <w:r w:rsidRPr="008F46A1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8F46A1" w:rsidSect="00BB44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AC6AE" w14:textId="77777777" w:rsidR="00034BF0" w:rsidRDefault="00034BF0">
      <w:r>
        <w:separator/>
      </w:r>
    </w:p>
  </w:endnote>
  <w:endnote w:type="continuationSeparator" w:id="0">
    <w:p w14:paraId="15FBFA40" w14:textId="77777777" w:rsidR="00034BF0" w:rsidRDefault="00034BF0">
      <w:r>
        <w:continuationSeparator/>
      </w:r>
    </w:p>
  </w:endnote>
  <w:endnote w:type="continuationNotice" w:id="1">
    <w:p w14:paraId="1592101C" w14:textId="77777777" w:rsidR="00034BF0" w:rsidRDefault="00034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90206F" w:rsidRPr="00B93586" w:rsidRDefault="0090206F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90206F" w:rsidRPr="00B93586" w:rsidRDefault="0090206F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B93586" w:rsidRDefault="00B935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22AA6" w14:textId="77777777" w:rsidR="00034BF0" w:rsidRDefault="00034BF0">
      <w:r>
        <w:separator/>
      </w:r>
    </w:p>
  </w:footnote>
  <w:footnote w:type="continuationSeparator" w:id="0">
    <w:p w14:paraId="5A273CF9" w14:textId="77777777" w:rsidR="00034BF0" w:rsidRDefault="00034BF0">
      <w:r>
        <w:continuationSeparator/>
      </w:r>
    </w:p>
  </w:footnote>
  <w:footnote w:type="continuationNotice" w:id="1">
    <w:p w14:paraId="75119779" w14:textId="77777777" w:rsidR="00034BF0" w:rsidRDefault="00034B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B93586" w:rsidRDefault="00B935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90206F" w:rsidRPr="00B93586" w:rsidRDefault="0090206F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90206F" w:rsidRPr="00B93586" w:rsidRDefault="000D6962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4F9"/>
    <w:rsid w:val="000050AC"/>
    <w:rsid w:val="000105B3"/>
    <w:rsid w:val="000115FD"/>
    <w:rsid w:val="00013219"/>
    <w:rsid w:val="00015D53"/>
    <w:rsid w:val="00031131"/>
    <w:rsid w:val="0003276A"/>
    <w:rsid w:val="00034BF0"/>
    <w:rsid w:val="0003759D"/>
    <w:rsid w:val="000428C5"/>
    <w:rsid w:val="00052DBC"/>
    <w:rsid w:val="00053764"/>
    <w:rsid w:val="00064C5D"/>
    <w:rsid w:val="00066C75"/>
    <w:rsid w:val="00070DF4"/>
    <w:rsid w:val="00072187"/>
    <w:rsid w:val="00072205"/>
    <w:rsid w:val="00074B88"/>
    <w:rsid w:val="000772E9"/>
    <w:rsid w:val="00080DD8"/>
    <w:rsid w:val="0008486A"/>
    <w:rsid w:val="00087412"/>
    <w:rsid w:val="00092107"/>
    <w:rsid w:val="000A401C"/>
    <w:rsid w:val="000A474C"/>
    <w:rsid w:val="000A4EB9"/>
    <w:rsid w:val="000B0C90"/>
    <w:rsid w:val="000C404D"/>
    <w:rsid w:val="000C4574"/>
    <w:rsid w:val="000D19F1"/>
    <w:rsid w:val="000D5F05"/>
    <w:rsid w:val="000D6962"/>
    <w:rsid w:val="000D7EF4"/>
    <w:rsid w:val="000E2605"/>
    <w:rsid w:val="000F104B"/>
    <w:rsid w:val="000F29BC"/>
    <w:rsid w:val="000F4268"/>
    <w:rsid w:val="0010082B"/>
    <w:rsid w:val="00105552"/>
    <w:rsid w:val="00111576"/>
    <w:rsid w:val="0011423C"/>
    <w:rsid w:val="00124B93"/>
    <w:rsid w:val="00125A2A"/>
    <w:rsid w:val="00126FE4"/>
    <w:rsid w:val="00127F43"/>
    <w:rsid w:val="001329F3"/>
    <w:rsid w:val="00133748"/>
    <w:rsid w:val="0013537D"/>
    <w:rsid w:val="00143374"/>
    <w:rsid w:val="00145469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B6CB7"/>
    <w:rsid w:val="001B7507"/>
    <w:rsid w:val="001C051F"/>
    <w:rsid w:val="001C436E"/>
    <w:rsid w:val="001C4EBC"/>
    <w:rsid w:val="001C5030"/>
    <w:rsid w:val="001C6EC1"/>
    <w:rsid w:val="001C74B4"/>
    <w:rsid w:val="001C780F"/>
    <w:rsid w:val="001D029C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211A9"/>
    <w:rsid w:val="00235D48"/>
    <w:rsid w:val="00236E25"/>
    <w:rsid w:val="00237973"/>
    <w:rsid w:val="002410F9"/>
    <w:rsid w:val="00241AC6"/>
    <w:rsid w:val="0024305E"/>
    <w:rsid w:val="00245BC8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54B8"/>
    <w:rsid w:val="002964A1"/>
    <w:rsid w:val="002A5D36"/>
    <w:rsid w:val="002A7D3E"/>
    <w:rsid w:val="002B1CAA"/>
    <w:rsid w:val="002B304F"/>
    <w:rsid w:val="002B4110"/>
    <w:rsid w:val="002B472C"/>
    <w:rsid w:val="002C2462"/>
    <w:rsid w:val="002D09D7"/>
    <w:rsid w:val="002D4DB5"/>
    <w:rsid w:val="002D75C0"/>
    <w:rsid w:val="002E4C77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31330"/>
    <w:rsid w:val="00341091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3F41"/>
    <w:rsid w:val="0038790A"/>
    <w:rsid w:val="00392F02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7284"/>
    <w:rsid w:val="003F1619"/>
    <w:rsid w:val="003F5539"/>
    <w:rsid w:val="003F559B"/>
    <w:rsid w:val="004042B1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6B34"/>
    <w:rsid w:val="004436C9"/>
    <w:rsid w:val="00446DCC"/>
    <w:rsid w:val="00447444"/>
    <w:rsid w:val="00447759"/>
    <w:rsid w:val="0045115E"/>
    <w:rsid w:val="004511C8"/>
    <w:rsid w:val="004512DD"/>
    <w:rsid w:val="00456763"/>
    <w:rsid w:val="00456F78"/>
    <w:rsid w:val="0045754F"/>
    <w:rsid w:val="004661DC"/>
    <w:rsid w:val="00473079"/>
    <w:rsid w:val="00473D8E"/>
    <w:rsid w:val="00485A07"/>
    <w:rsid w:val="00491EA9"/>
    <w:rsid w:val="00493F12"/>
    <w:rsid w:val="00496DD9"/>
    <w:rsid w:val="00497CE8"/>
    <w:rsid w:val="004A3A00"/>
    <w:rsid w:val="004A51F7"/>
    <w:rsid w:val="004A5A9D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3561"/>
    <w:rsid w:val="005060A3"/>
    <w:rsid w:val="00510DA5"/>
    <w:rsid w:val="00520AA9"/>
    <w:rsid w:val="005224F3"/>
    <w:rsid w:val="00525147"/>
    <w:rsid w:val="00535533"/>
    <w:rsid w:val="00541A05"/>
    <w:rsid w:val="00541E88"/>
    <w:rsid w:val="005469FA"/>
    <w:rsid w:val="00553E00"/>
    <w:rsid w:val="00561D40"/>
    <w:rsid w:val="005649CE"/>
    <w:rsid w:val="00570526"/>
    <w:rsid w:val="00571B79"/>
    <w:rsid w:val="0057454B"/>
    <w:rsid w:val="00575442"/>
    <w:rsid w:val="005759CB"/>
    <w:rsid w:val="0059229E"/>
    <w:rsid w:val="0059471F"/>
    <w:rsid w:val="005B0057"/>
    <w:rsid w:val="005B1F33"/>
    <w:rsid w:val="005B667B"/>
    <w:rsid w:val="005B68A7"/>
    <w:rsid w:val="005C0B94"/>
    <w:rsid w:val="005C2358"/>
    <w:rsid w:val="005C6522"/>
    <w:rsid w:val="005C7575"/>
    <w:rsid w:val="005D6560"/>
    <w:rsid w:val="005E0712"/>
    <w:rsid w:val="005E07F9"/>
    <w:rsid w:val="005E35B4"/>
    <w:rsid w:val="005F2825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204C1"/>
    <w:rsid w:val="00627FE0"/>
    <w:rsid w:val="0063046C"/>
    <w:rsid w:val="00630C6F"/>
    <w:rsid w:val="00636C7C"/>
    <w:rsid w:val="006406E1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B096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17A18"/>
    <w:rsid w:val="0072020C"/>
    <w:rsid w:val="0072278A"/>
    <w:rsid w:val="00732D58"/>
    <w:rsid w:val="00734BC2"/>
    <w:rsid w:val="00745957"/>
    <w:rsid w:val="00747A68"/>
    <w:rsid w:val="007518E1"/>
    <w:rsid w:val="007544BA"/>
    <w:rsid w:val="00760378"/>
    <w:rsid w:val="0076101A"/>
    <w:rsid w:val="00761394"/>
    <w:rsid w:val="0076342E"/>
    <w:rsid w:val="00764924"/>
    <w:rsid w:val="0077307C"/>
    <w:rsid w:val="00777B55"/>
    <w:rsid w:val="00784AAA"/>
    <w:rsid w:val="00793DEB"/>
    <w:rsid w:val="007A05D6"/>
    <w:rsid w:val="007A08F6"/>
    <w:rsid w:val="007A4CBB"/>
    <w:rsid w:val="007B19D1"/>
    <w:rsid w:val="007B2A09"/>
    <w:rsid w:val="007B4A13"/>
    <w:rsid w:val="007B7C70"/>
    <w:rsid w:val="007C1C5F"/>
    <w:rsid w:val="007C4F1E"/>
    <w:rsid w:val="007C60C9"/>
    <w:rsid w:val="007D2C68"/>
    <w:rsid w:val="007D2DF0"/>
    <w:rsid w:val="007D3FF1"/>
    <w:rsid w:val="007D60D5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453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2B6C"/>
    <w:rsid w:val="0084529C"/>
    <w:rsid w:val="00853AC8"/>
    <w:rsid w:val="0085796D"/>
    <w:rsid w:val="00857B13"/>
    <w:rsid w:val="008620D3"/>
    <w:rsid w:val="008641D8"/>
    <w:rsid w:val="00864398"/>
    <w:rsid w:val="0086514C"/>
    <w:rsid w:val="00866140"/>
    <w:rsid w:val="00866372"/>
    <w:rsid w:val="00876E33"/>
    <w:rsid w:val="00881769"/>
    <w:rsid w:val="00886EB0"/>
    <w:rsid w:val="00890EBD"/>
    <w:rsid w:val="0089235D"/>
    <w:rsid w:val="00895AFD"/>
    <w:rsid w:val="00895C84"/>
    <w:rsid w:val="008977C1"/>
    <w:rsid w:val="008A0EE8"/>
    <w:rsid w:val="008A3565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1DA7"/>
    <w:rsid w:val="008C2175"/>
    <w:rsid w:val="008C38EF"/>
    <w:rsid w:val="008D723D"/>
    <w:rsid w:val="008F1269"/>
    <w:rsid w:val="008F34B9"/>
    <w:rsid w:val="008F46A1"/>
    <w:rsid w:val="008F60B7"/>
    <w:rsid w:val="008F7441"/>
    <w:rsid w:val="0090206F"/>
    <w:rsid w:val="009301C0"/>
    <w:rsid w:val="009326FB"/>
    <w:rsid w:val="009331EF"/>
    <w:rsid w:val="00937265"/>
    <w:rsid w:val="009406BA"/>
    <w:rsid w:val="0094111E"/>
    <w:rsid w:val="00942B06"/>
    <w:rsid w:val="00942DF9"/>
    <w:rsid w:val="009504FB"/>
    <w:rsid w:val="00955897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22BE"/>
    <w:rsid w:val="00A05A85"/>
    <w:rsid w:val="00A07FB6"/>
    <w:rsid w:val="00A1575A"/>
    <w:rsid w:val="00A23C70"/>
    <w:rsid w:val="00A24622"/>
    <w:rsid w:val="00A27E39"/>
    <w:rsid w:val="00A31705"/>
    <w:rsid w:val="00A36FB7"/>
    <w:rsid w:val="00A43F4B"/>
    <w:rsid w:val="00A44171"/>
    <w:rsid w:val="00A52940"/>
    <w:rsid w:val="00A57288"/>
    <w:rsid w:val="00A615BF"/>
    <w:rsid w:val="00A642BE"/>
    <w:rsid w:val="00A70EE7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A1D35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A5A"/>
    <w:rsid w:val="00AE1BBF"/>
    <w:rsid w:val="00AE6381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555A"/>
    <w:rsid w:val="00B263C2"/>
    <w:rsid w:val="00B30EF1"/>
    <w:rsid w:val="00B341E2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3586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387A"/>
    <w:rsid w:val="00BF4ACF"/>
    <w:rsid w:val="00C01800"/>
    <w:rsid w:val="00C02455"/>
    <w:rsid w:val="00C05B66"/>
    <w:rsid w:val="00C07A26"/>
    <w:rsid w:val="00C12DC9"/>
    <w:rsid w:val="00C14F65"/>
    <w:rsid w:val="00C17F26"/>
    <w:rsid w:val="00C21DBF"/>
    <w:rsid w:val="00C22555"/>
    <w:rsid w:val="00C22B64"/>
    <w:rsid w:val="00C24164"/>
    <w:rsid w:val="00C26F95"/>
    <w:rsid w:val="00C306F1"/>
    <w:rsid w:val="00C3297C"/>
    <w:rsid w:val="00C412E6"/>
    <w:rsid w:val="00C45701"/>
    <w:rsid w:val="00C46AB1"/>
    <w:rsid w:val="00C5052B"/>
    <w:rsid w:val="00C610C1"/>
    <w:rsid w:val="00C61C09"/>
    <w:rsid w:val="00C73915"/>
    <w:rsid w:val="00C73F32"/>
    <w:rsid w:val="00C75471"/>
    <w:rsid w:val="00C775FF"/>
    <w:rsid w:val="00C80DE6"/>
    <w:rsid w:val="00C8338D"/>
    <w:rsid w:val="00C86313"/>
    <w:rsid w:val="00C92675"/>
    <w:rsid w:val="00C92994"/>
    <w:rsid w:val="00C97DC6"/>
    <w:rsid w:val="00CA462E"/>
    <w:rsid w:val="00CA68BE"/>
    <w:rsid w:val="00CA77D6"/>
    <w:rsid w:val="00CB3734"/>
    <w:rsid w:val="00CB60ED"/>
    <w:rsid w:val="00CC538A"/>
    <w:rsid w:val="00CD0676"/>
    <w:rsid w:val="00CD0F1D"/>
    <w:rsid w:val="00CD5A58"/>
    <w:rsid w:val="00CE4549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27658"/>
    <w:rsid w:val="00D313CF"/>
    <w:rsid w:val="00D352F9"/>
    <w:rsid w:val="00D47E8F"/>
    <w:rsid w:val="00D60D8C"/>
    <w:rsid w:val="00D71B6F"/>
    <w:rsid w:val="00D85572"/>
    <w:rsid w:val="00D86EA6"/>
    <w:rsid w:val="00D87072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616E"/>
    <w:rsid w:val="00DE7302"/>
    <w:rsid w:val="00DE742B"/>
    <w:rsid w:val="00DF2EA6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4C8"/>
    <w:rsid w:val="00E30AC8"/>
    <w:rsid w:val="00E3639D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25E8"/>
    <w:rsid w:val="00E83663"/>
    <w:rsid w:val="00E83A69"/>
    <w:rsid w:val="00E840E3"/>
    <w:rsid w:val="00E8640D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667A"/>
    <w:rsid w:val="00EC7275"/>
    <w:rsid w:val="00ED0167"/>
    <w:rsid w:val="00ED4E5A"/>
    <w:rsid w:val="00ED6720"/>
    <w:rsid w:val="00EE1F37"/>
    <w:rsid w:val="00EE272A"/>
    <w:rsid w:val="00EE2F5C"/>
    <w:rsid w:val="00EE3DBB"/>
    <w:rsid w:val="00EF4A59"/>
    <w:rsid w:val="00EF6C72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7A66"/>
    <w:rsid w:val="00F93525"/>
    <w:rsid w:val="00F9414A"/>
    <w:rsid w:val="00F9464A"/>
    <w:rsid w:val="00F95815"/>
    <w:rsid w:val="00F9657B"/>
    <w:rsid w:val="00F96689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D457D"/>
    <w:rsid w:val="00FD7EBA"/>
    <w:rsid w:val="00FE1B6E"/>
    <w:rsid w:val="00FE1D0D"/>
    <w:rsid w:val="00FE2698"/>
    <w:rsid w:val="00FE55BF"/>
    <w:rsid w:val="00FE722C"/>
    <w:rsid w:val="00FF0538"/>
    <w:rsid w:val="00FF25B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1645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1645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://www.mpsv.cz/images/clanky/5699/logoMPSV-m-sm.jp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Fi/5Tw9HxYJP+EfCkoxH+sXgX+4=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Gt0VtxrRB1WR2M18xDx2SV7ygAc=</DigestValue>
    </Reference>
  </SignedInfo>
  <SignatureValue>Ld4lyEdRFdPh+Jx7UyYLjNpNUJBwZzGJ4ksn4L+4Y+OX8MXVJ2pGzMjmQ7L/j+7hxjfHkoWI0V+Y
koVKCzmCXI7NusPrG5vZ/MwnjnP7Z3+6aASK8QKw+OJVXiilwNkFXQ5xe/OPdd8g0mDcZlzRe99D
xsc6F0L4hDT5V5q300pZdnEzgyel2fVsAbSVqEFw8ZoShzDvQvTFbQoIjbLHNyf8i7xgDY/XKLsr
DjF2Yg31q7Z/EH0YrOLnniLJg+wKlQgKI3T2WKUhHAmSZuVURg+xMUgRXCTyRLXIoB1VJtzcqTg+
7zzRUevd5pQd7phdk7iHZx3kfuyKb/xztyXlug==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hFFQr5B9D1V7K2ODIwxZ/LfKN40=</DigestValue>
      </Reference>
      <Reference URI="/word/webSettings.xml?ContentType=application/vnd.openxmlformats-officedocument.wordprocessingml.webSettings+xml">
        <DigestMethod Algorithm="http://www.w3.org/2000/09/xmldsig#sha1"/>
        <DigestValue>YpzDobvktq7oZZzEH22ckGYDMhQ=</DigestValue>
      </Reference>
      <Reference URI="/word/footer3.xml?ContentType=application/vnd.openxmlformats-officedocument.wordprocessingml.footer+xml">
        <DigestMethod Algorithm="http://www.w3.org/2000/09/xmldsig#sha1"/>
        <DigestValue>NgwH2WYywzH0VvZvGRQPxdyOrXQ=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ICnlF8q+Ft2dsYm0QJaxi9WU3BY=</DigestValue>
      </Reference>
      <Reference URI="/word/fontTable.xml?ContentType=application/vnd.openxmlformats-officedocument.wordprocessingml.fontTable+xml">
        <DigestMethod Algorithm="http://www.w3.org/2000/09/xmldsig#sha1"/>
        <DigestValue>L2GhmfzUzdy/RldOOrHrLFwD6Nk=</DigestValue>
      </Reference>
      <Reference URI="/word/styles.xml?ContentType=application/vnd.openxmlformats-officedocument.wordprocessingml.styles+xml">
        <DigestMethod Algorithm="http://www.w3.org/2000/09/xmldsig#sha1"/>
        <DigestValue>oi2z6yW0460yT9FpK4ceSUzH8eo=</DigestValue>
      </Reference>
      <Reference URI="/word/header3.xml?ContentType=application/vnd.openxmlformats-officedocument.wordprocessingml.header+xml">
        <DigestMethod Algorithm="http://www.w3.org/2000/09/xmldsig#sha1"/>
        <DigestValue>fZt1qUIlQf6iuoTSxciNi/EK8ms=</DigestValue>
      </Reference>
      <Reference URI="/word/header2.xml?ContentType=application/vnd.openxmlformats-officedocument.wordprocessingml.header+xml">
        <DigestMethod Algorithm="http://www.w3.org/2000/09/xmldsig#sha1"/>
        <DigestValue>kk7OwE0NNpIEr+cZOfo90P0D8Y0=</DigestValue>
      </Reference>
      <Reference URI="/word/document.xml?ContentType=application/vnd.openxmlformats-officedocument.wordprocessingml.document.main+xml">
        <DigestMethod Algorithm="http://www.w3.org/2000/09/xmldsig#sha1"/>
        <DigestValue>T2sillzKekTJFq2ng51+5Ukm97c=</DigestValue>
      </Reference>
      <Reference URI="/word/stylesWithEffects.xml?ContentType=application/vnd.ms-word.stylesWithEffects+xml">
        <DigestMethod Algorithm="http://www.w3.org/2000/09/xmldsig#sha1"/>
        <DigestValue>n0GjSP0HWPUOR6OmofBuriGNL24=</DigestValue>
      </Reference>
      <Reference URI="/word/footer2.xml?ContentType=application/vnd.openxmlformats-officedocument.wordprocessingml.footer+xml">
        <DigestMethod Algorithm="http://www.w3.org/2000/09/xmldsig#sha1"/>
        <DigestValue>w6cRcRk2w55+nIVmeUnzLOFJ7pw=</DigestValue>
      </Reference>
      <Reference URI="/word/footer1.xml?ContentType=application/vnd.openxmlformats-officedocument.wordprocessingml.footer+xml">
        <DigestMethod Algorithm="http://www.w3.org/2000/09/xmldsig#sha1"/>
        <DigestValue>UxzhsrSpN2ESlpd8AoGsdfKQelc=</DigestValue>
      </Reference>
      <Reference URI="/word/endnotes.xml?ContentType=application/vnd.openxmlformats-officedocument.wordprocessingml.endnotes+xml">
        <DigestMethod Algorithm="http://www.w3.org/2000/09/xmldsig#sha1"/>
        <DigestValue>zKVjtqEM/qkwjwdKpL73FnSmipQ=</DigestValue>
      </Reference>
      <Reference URI="/word/header1.xml?ContentType=application/vnd.openxmlformats-officedocument.wordprocessingml.header+xml">
        <DigestMethod Algorithm="http://www.w3.org/2000/09/xmldsig#sha1"/>
        <DigestValue>YYf+84uDEZ8Ee1DPx10t2AT5kLY=</DigestValue>
      </Reference>
      <Reference URI="/word/footnotes.xml?ContentType=application/vnd.openxmlformats-officedocument.wordprocessingml.footnotes+xml">
        <DigestMethod Algorithm="http://www.w3.org/2000/09/xmldsig#sha1"/>
        <DigestValue>W1PmlKGBouJXhPq8r4s3K81L3+4=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jSis8q9FprsXP4hZNSWXM2e6ebo=</DigestValue>
      </Reference>
    </Manifest>
    <SignatureProperties>
      <SignatureProperty Id="idSignatureTime" Target="#idPackageSignature">
        <mdssi:SignatureTime>
          <mdssi:Format>YYYY-MM-DDThh:mm:ssTZD</mdssi:Format>
          <mdssi:Value>2014-04-02T13:52:03Z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2014-04-02T13:52:03Z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infiormation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8662c659-72ab-411b-b755-fbef5cbbde18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5e6c6c5c-474c-4ef7-b7d6-59a0e77cc256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2055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14511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2014-04-02T10:19:00Z</dcterms:created>
  <dcterms:modified xsi:type="dcterms:W3CDTF">2014-04-02T13:49:00Z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